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5F9F674"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794647">
        <w:rPr>
          <w:rFonts w:ascii="Arial" w:hAnsi="Arial" w:cs="Arial"/>
        </w:rPr>
        <w:t>comment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6935C26F" w:rsidR="00992E96" w:rsidRPr="00765850" w:rsidRDefault="00AC367C" w:rsidP="00E81B2D">
      <w:pPr>
        <w:pStyle w:val="MainText"/>
        <w:spacing w:line="240" w:lineRule="auto"/>
        <w:rPr>
          <w:rFonts w:ascii="Arial" w:hAnsi="Arial" w:cs="Arial"/>
        </w:rPr>
      </w:pPr>
      <w:r w:rsidRPr="00AC367C">
        <w:rPr>
          <w:rFonts w:ascii="Arial" w:hAnsi="Arial" w:cs="Arial"/>
        </w:rPr>
        <w:t>This report updates members on progress on the Fair Funding Review and Business Rates Retention reform.</w:t>
      </w:r>
      <w:r>
        <w:rPr>
          <w:rFonts w:ascii="Arial" w:hAnsi="Arial" w:cs="Arial"/>
        </w:rPr>
        <w:t xml:space="preserve"> </w:t>
      </w:r>
      <w:r w:rsidR="00AF7F6D">
        <w:rPr>
          <w:rFonts w:ascii="Arial" w:hAnsi="Arial" w:cs="Arial"/>
        </w:rPr>
        <w:t xml:space="preserve">In particular, it provides a detailed update on the delivery of the LGA’s work programme on the Fair Funding Review since the </w:t>
      </w:r>
      <w:r w:rsidR="00E81B2D">
        <w:rPr>
          <w:rFonts w:ascii="Arial" w:hAnsi="Arial" w:cs="Arial"/>
        </w:rPr>
        <w:t>April 2018 meeting of LGA Resources Board</w:t>
      </w:r>
      <w:r w:rsidR="00AF7F6D">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4C8B377E"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AF7F6D">
              <w:rPr>
                <w:rFonts w:ascii="Arial" w:hAnsi="Arial" w:cs="Arial"/>
              </w:rPr>
              <w:t xml:space="preserve">LGA </w:t>
            </w:r>
            <w:r w:rsidR="00E81B2D">
              <w:rPr>
                <w:rFonts w:ascii="Arial" w:hAnsi="Arial" w:cs="Arial"/>
              </w:rPr>
              <w:t>Resources Board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5E63D117"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Officers to proceed with delivery of the LGA work programme on business rates retention and the Fair Funding Review</w:t>
            </w:r>
            <w:r w:rsidR="00E81B2D">
              <w:rPr>
                <w:rFonts w:ascii="Arial" w:hAnsi="Arial" w:cs="Arial"/>
                <w:szCs w:val="22"/>
              </w:rPr>
              <w:t xml:space="preserve"> as directed by the LGA Leadership Board, Executive and the Business Rates Retention and Fair Funding Review Task and Finish Group</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01A694EB"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6F32E820"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19B10506"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470F1F8B" w:rsidR="00992E96" w:rsidRPr="00E81B2D" w:rsidRDefault="004E087A" w:rsidP="00E81B2D">
            <w:pPr>
              <w:pStyle w:val="MainText"/>
              <w:spacing w:before="120" w:line="240" w:lineRule="auto"/>
              <w:jc w:val="both"/>
              <w:rPr>
                <w:rFonts w:ascii="Arial" w:hAnsi="Arial" w:cs="Arial"/>
                <w:sz w:val="22"/>
                <w:szCs w:val="22"/>
              </w:rPr>
            </w:pPr>
            <w:hyperlink r:id="rId11" w:history="1">
              <w:r w:rsidR="00E81B2D" w:rsidRPr="00E81B2D">
                <w:rPr>
                  <w:rStyle w:val="Hyperlink"/>
                  <w:rFonts w:ascii="Arial" w:hAnsi="Arial" w:cs="Arial"/>
                  <w:sz w:val="22"/>
                  <w:szCs w:val="22"/>
                </w:rPr>
                <w:t>Nicola.morton@local.gov.uk</w:t>
              </w:r>
            </w:hyperlink>
            <w:r w:rsidR="00E81B2D" w:rsidRPr="00E81B2D">
              <w:rPr>
                <w:rFonts w:ascii="Arial" w:hAnsi="Arial" w:cs="Arial"/>
                <w:sz w:val="22"/>
                <w:szCs w:val="22"/>
              </w:rPr>
              <w:t xml:space="preserve"> </w:t>
            </w:r>
            <w:r w:rsidR="002048CA" w:rsidRPr="00E81B2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54DD6EBB" w14:textId="393A7C0E" w:rsidR="00AF7F6D" w:rsidRPr="001940B6" w:rsidRDefault="00AC367C" w:rsidP="00071FCE">
      <w:pPr>
        <w:pStyle w:val="MainText"/>
        <w:numPr>
          <w:ilvl w:val="0"/>
          <w:numId w:val="1"/>
        </w:numPr>
        <w:spacing w:line="240" w:lineRule="auto"/>
        <w:rPr>
          <w:rFonts w:ascii="Arial" w:hAnsi="Arial" w:cs="Arial"/>
          <w:szCs w:val="22"/>
        </w:rPr>
      </w:pPr>
      <w:r w:rsidRPr="001940B6">
        <w:rPr>
          <w:rFonts w:ascii="Arial" w:hAnsi="Arial" w:cs="Arial"/>
        </w:rPr>
        <w:t>This report updates members on progress on the Fair Funding Review and Business Rat</w:t>
      </w:r>
      <w:r w:rsidR="00E81B2D">
        <w:rPr>
          <w:rFonts w:ascii="Arial" w:hAnsi="Arial" w:cs="Arial"/>
        </w:rPr>
        <w:t xml:space="preserve">es Retention reform, since the April 2018 </w:t>
      </w:r>
      <w:r w:rsidRPr="001940B6">
        <w:rPr>
          <w:rFonts w:ascii="Arial" w:hAnsi="Arial" w:cs="Arial"/>
        </w:rPr>
        <w:t>meeting of the LGA</w:t>
      </w:r>
      <w:r w:rsidR="00E81B2D">
        <w:rPr>
          <w:rFonts w:ascii="Arial" w:hAnsi="Arial" w:cs="Arial"/>
        </w:rPr>
        <w:t xml:space="preserve"> Resources Board</w:t>
      </w:r>
      <w:r w:rsidRPr="001940B6">
        <w:rPr>
          <w:rFonts w:ascii="Arial" w:hAnsi="Arial" w:cs="Arial"/>
        </w:rPr>
        <w:t>.</w:t>
      </w:r>
      <w:r w:rsidR="001940B6">
        <w:rPr>
          <w:rFonts w:ascii="Arial" w:hAnsi="Arial" w:cs="Arial"/>
        </w:rPr>
        <w:t xml:space="preserve"> </w:t>
      </w:r>
      <w:r w:rsidR="00AF7F6D" w:rsidRPr="001940B6">
        <w:rPr>
          <w:rFonts w:ascii="Arial" w:hAnsi="Arial" w:cs="Arial"/>
        </w:rPr>
        <w:t>In particular, it provides a detailed update on the delivery of the LGA’s work programme on the Fair Funding Review.</w:t>
      </w:r>
    </w:p>
    <w:p w14:paraId="68389008" w14:textId="77777777" w:rsidR="00D91E1D" w:rsidRDefault="00D91E1D" w:rsidP="00D91E1D">
      <w:pPr>
        <w:pStyle w:val="ListParagraph"/>
        <w:rPr>
          <w:rFonts w:ascii="Arial" w:hAnsi="Arial" w:cs="Arial"/>
          <w:szCs w:val="22"/>
        </w:rPr>
      </w:pPr>
    </w:p>
    <w:p w14:paraId="03752FC7" w14:textId="5646885F" w:rsidR="00AC367C" w:rsidRPr="00A602EC" w:rsidRDefault="00AC367C" w:rsidP="00AC367C">
      <w:pPr>
        <w:pStyle w:val="MainText"/>
        <w:numPr>
          <w:ilvl w:val="0"/>
          <w:numId w:val="1"/>
        </w:numPr>
        <w:spacing w:line="240" w:lineRule="auto"/>
        <w:rPr>
          <w:rFonts w:ascii="Arial" w:hAnsi="Arial" w:cs="Arial"/>
          <w:szCs w:val="22"/>
        </w:rPr>
      </w:pPr>
      <w:r w:rsidRPr="00A602EC">
        <w:rPr>
          <w:rFonts w:ascii="Arial" w:hAnsi="Arial" w:cs="Arial"/>
          <w:szCs w:val="22"/>
        </w:rPr>
        <w:t xml:space="preserve">Since the previous meeting of the LGA </w:t>
      </w:r>
      <w:r w:rsidR="00E81B2D">
        <w:rPr>
          <w:rFonts w:ascii="Arial" w:hAnsi="Arial" w:cs="Arial"/>
          <w:szCs w:val="22"/>
        </w:rPr>
        <w:t>Resources Board</w:t>
      </w:r>
      <w:r w:rsidRPr="00A602EC">
        <w:rPr>
          <w:rFonts w:ascii="Arial" w:hAnsi="Arial" w:cs="Arial"/>
          <w:szCs w:val="22"/>
        </w:rPr>
        <w:t xml:space="preserve">, James </w:t>
      </w:r>
      <w:proofErr w:type="spellStart"/>
      <w:r w:rsidRPr="00A602EC">
        <w:rPr>
          <w:rFonts w:ascii="Arial" w:hAnsi="Arial" w:cs="Arial"/>
          <w:szCs w:val="22"/>
        </w:rPr>
        <w:t>Brokenshire</w:t>
      </w:r>
      <w:proofErr w:type="spellEnd"/>
      <w:r w:rsidRPr="00A602EC">
        <w:rPr>
          <w:rFonts w:ascii="Arial" w:hAnsi="Arial" w:cs="Arial"/>
          <w:szCs w:val="22"/>
        </w:rPr>
        <w:t xml:space="preserve"> MP has become the Secretary of State for Housing, Communities and Local Government. At the time of writing, this has not resulted in a change to the Government’s work on these two reforms.</w:t>
      </w:r>
    </w:p>
    <w:p w14:paraId="0F1A394B" w14:textId="77777777" w:rsidR="00DE06FF" w:rsidRDefault="00DE06FF" w:rsidP="00720BE8">
      <w:pPr>
        <w:pStyle w:val="MainText"/>
        <w:spacing w:line="240" w:lineRule="auto"/>
        <w:ind w:left="360"/>
        <w:rPr>
          <w:rFonts w:ascii="Arial" w:hAnsi="Arial" w:cs="Arial"/>
          <w:szCs w:val="22"/>
        </w:rPr>
      </w:pPr>
    </w:p>
    <w:p w14:paraId="3A83933C" w14:textId="5FD0D634" w:rsidR="00F83D41" w:rsidRDefault="00F83D41" w:rsidP="00720BE8">
      <w:pPr>
        <w:rPr>
          <w:rFonts w:ascii="Arial" w:hAnsi="Arial" w:cs="Arial"/>
          <w:b/>
          <w:bCs/>
        </w:rPr>
      </w:pPr>
      <w:r w:rsidRPr="0B50786C">
        <w:rPr>
          <w:rFonts w:ascii="Arial" w:hAnsi="Arial" w:cs="Arial"/>
          <w:b/>
          <w:bCs/>
        </w:rPr>
        <w:t>Fair Funding Review</w:t>
      </w:r>
      <w:r w:rsidR="00AF7F6D">
        <w:rPr>
          <w:rFonts w:ascii="Arial" w:hAnsi="Arial" w:cs="Arial"/>
          <w:b/>
          <w:bCs/>
        </w:rPr>
        <w:t xml:space="preserve"> – delivery of the </w:t>
      </w:r>
      <w:r w:rsidR="004D6820">
        <w:rPr>
          <w:rFonts w:ascii="Arial" w:hAnsi="Arial" w:cs="Arial"/>
          <w:b/>
          <w:bCs/>
        </w:rPr>
        <w:t xml:space="preserve">LGA </w:t>
      </w:r>
      <w:r w:rsidR="00AF7F6D">
        <w:rPr>
          <w:rFonts w:ascii="Arial" w:hAnsi="Arial" w:cs="Arial"/>
          <w:b/>
          <w:bCs/>
        </w:rPr>
        <w:t xml:space="preserve">Fair Funding Review </w:t>
      </w:r>
      <w:r w:rsidR="004D6820">
        <w:rPr>
          <w:rFonts w:ascii="Arial" w:hAnsi="Arial" w:cs="Arial"/>
          <w:b/>
          <w:bCs/>
        </w:rPr>
        <w:t xml:space="preserve">work </w:t>
      </w:r>
      <w:r w:rsidR="00AF7F6D">
        <w:rPr>
          <w:rFonts w:ascii="Arial" w:hAnsi="Arial" w:cs="Arial"/>
          <w:b/>
          <w:bCs/>
        </w:rPr>
        <w:t>programme</w:t>
      </w:r>
    </w:p>
    <w:p w14:paraId="02F3DDFD" w14:textId="268B7565" w:rsidR="00DE06FF" w:rsidRDefault="00DE06FF" w:rsidP="00720BE8">
      <w:pPr>
        <w:rPr>
          <w:rFonts w:ascii="Arial" w:hAnsi="Arial" w:cs="Arial"/>
          <w:b/>
        </w:rPr>
      </w:pPr>
    </w:p>
    <w:p w14:paraId="67C2DC8D" w14:textId="569D1B8A" w:rsidR="00723CBD" w:rsidRPr="00723CBD" w:rsidRDefault="000E768B" w:rsidP="00504406">
      <w:pPr>
        <w:pStyle w:val="ListParagraph"/>
        <w:numPr>
          <w:ilvl w:val="0"/>
          <w:numId w:val="1"/>
        </w:numPr>
        <w:rPr>
          <w:rFonts w:ascii="Arial" w:hAnsi="Arial" w:cs="Arial"/>
        </w:rPr>
      </w:pPr>
      <w:r>
        <w:rPr>
          <w:rFonts w:ascii="Arial" w:hAnsi="Arial" w:cs="Arial"/>
        </w:rPr>
        <w:t>In November 2017 the LGA’s Executive and Leadership Board agreed a LGA work programme on the Fair Funding Review.  A</w:t>
      </w:r>
      <w:r w:rsidR="00723CBD" w:rsidRPr="00723CBD">
        <w:rPr>
          <w:rFonts w:ascii="Arial" w:hAnsi="Arial" w:cs="Arial"/>
        </w:rPr>
        <w:t xml:space="preserve"> high level update on </w:t>
      </w:r>
      <w:r>
        <w:rPr>
          <w:rFonts w:ascii="Arial" w:hAnsi="Arial" w:cs="Arial"/>
        </w:rPr>
        <w:t>this</w:t>
      </w:r>
      <w:r w:rsidR="00723CBD" w:rsidRPr="00723CBD">
        <w:rPr>
          <w:rFonts w:ascii="Arial" w:hAnsi="Arial" w:cs="Arial"/>
        </w:rPr>
        <w:t xml:space="preserve"> work prog</w:t>
      </w:r>
      <w:r w:rsidR="00723CBD">
        <w:rPr>
          <w:rFonts w:ascii="Arial" w:hAnsi="Arial" w:cs="Arial"/>
        </w:rPr>
        <w:t xml:space="preserve">ramme is attached as </w:t>
      </w:r>
      <w:r w:rsidR="00723CBD" w:rsidRPr="004E087A">
        <w:rPr>
          <w:rFonts w:ascii="Arial" w:hAnsi="Arial" w:cs="Arial"/>
          <w:b/>
          <w:u w:val="single"/>
        </w:rPr>
        <w:t>Appendix A</w:t>
      </w:r>
      <w:r w:rsidR="00723CBD">
        <w:rPr>
          <w:rFonts w:ascii="Arial" w:hAnsi="Arial" w:cs="Arial"/>
        </w:rPr>
        <w:t xml:space="preserve"> and the following paragraphs provide more detail. </w:t>
      </w:r>
    </w:p>
    <w:p w14:paraId="7BC06F36" w14:textId="77777777" w:rsidR="00723CBD" w:rsidRDefault="00723CBD" w:rsidP="00723CBD">
      <w:pPr>
        <w:pStyle w:val="ListParagraph"/>
        <w:ind w:left="360"/>
        <w:rPr>
          <w:rFonts w:ascii="Arial" w:hAnsi="Arial" w:cs="Arial"/>
          <w:u w:val="single"/>
        </w:rPr>
      </w:pPr>
    </w:p>
    <w:p w14:paraId="4F369D17" w14:textId="3089F672" w:rsidR="00E64002" w:rsidRDefault="00D24C8C" w:rsidP="00E64002">
      <w:pPr>
        <w:rPr>
          <w:rFonts w:ascii="Arial" w:hAnsi="Arial" w:cs="Arial"/>
          <w:u w:val="single"/>
        </w:rPr>
      </w:pPr>
      <w:r>
        <w:rPr>
          <w:rFonts w:ascii="Arial" w:hAnsi="Arial" w:cs="Arial"/>
          <w:u w:val="single"/>
        </w:rPr>
        <w:t>Criteria for evaluating future Fair Funding Review proposals</w:t>
      </w:r>
    </w:p>
    <w:p w14:paraId="2D523C90" w14:textId="2C03A275" w:rsidR="00E64002" w:rsidRDefault="00E64002" w:rsidP="00E64002">
      <w:pPr>
        <w:rPr>
          <w:rFonts w:ascii="Arial" w:hAnsi="Arial" w:cs="Arial"/>
          <w:u w:val="single"/>
        </w:rPr>
      </w:pPr>
    </w:p>
    <w:p w14:paraId="6250B869" w14:textId="57B0703F" w:rsidR="00E64002" w:rsidRPr="00E64002" w:rsidRDefault="00CA0FAF" w:rsidP="00E64002">
      <w:pPr>
        <w:pStyle w:val="ListParagraph"/>
        <w:numPr>
          <w:ilvl w:val="0"/>
          <w:numId w:val="1"/>
        </w:numPr>
        <w:rPr>
          <w:rFonts w:ascii="Arial" w:hAnsi="Arial" w:cs="Arial"/>
        </w:rPr>
      </w:pPr>
      <w:r>
        <w:rPr>
          <w:rFonts w:ascii="Arial" w:hAnsi="Arial" w:cs="Arial"/>
        </w:rPr>
        <w:t xml:space="preserve">Members of the </w:t>
      </w:r>
      <w:r w:rsidR="00E64002" w:rsidRPr="00E64002">
        <w:rPr>
          <w:rFonts w:ascii="Arial" w:hAnsi="Arial" w:cs="Arial"/>
        </w:rPr>
        <w:t>LGA Leadership Board and Executive agreed to the production of a set of criteria against which the LGA could evaluate pr</w:t>
      </w:r>
      <w:r w:rsidR="00C93D54">
        <w:rPr>
          <w:rFonts w:ascii="Arial" w:hAnsi="Arial" w:cs="Arial"/>
        </w:rPr>
        <w:t>oposals emerging from the Fair F</w:t>
      </w:r>
      <w:r w:rsidR="00E64002" w:rsidRPr="00E64002">
        <w:rPr>
          <w:rFonts w:ascii="Arial" w:hAnsi="Arial" w:cs="Arial"/>
        </w:rPr>
        <w:t>unding Review.</w:t>
      </w:r>
      <w:r w:rsidR="0007043F">
        <w:rPr>
          <w:rFonts w:ascii="Arial" w:hAnsi="Arial" w:cs="Arial"/>
        </w:rPr>
        <w:t xml:space="preserve">  </w:t>
      </w:r>
      <w:r w:rsidR="0002722E">
        <w:rPr>
          <w:rFonts w:ascii="Arial" w:hAnsi="Arial" w:cs="Arial"/>
        </w:rPr>
        <w:t xml:space="preserve">These criteria </w:t>
      </w:r>
      <w:r w:rsidR="0007043F" w:rsidRPr="00E64002">
        <w:rPr>
          <w:rFonts w:ascii="Arial" w:hAnsi="Arial" w:cs="Arial"/>
        </w:rPr>
        <w:t xml:space="preserve">will be used by officers and the </w:t>
      </w:r>
      <w:r w:rsidR="0002722E" w:rsidRPr="00E64002">
        <w:rPr>
          <w:rFonts w:ascii="Arial" w:hAnsi="Arial" w:cs="Arial"/>
        </w:rPr>
        <w:t>LGA Fair Funding Review and Business Rates Retention Task and Finish Group</w:t>
      </w:r>
      <w:r w:rsidR="0002722E">
        <w:rPr>
          <w:rFonts w:ascii="Arial" w:hAnsi="Arial" w:cs="Arial"/>
        </w:rPr>
        <w:t xml:space="preserve"> (‘Task and Finish Group’)</w:t>
      </w:r>
      <w:r w:rsidR="0002722E" w:rsidRPr="00E64002">
        <w:rPr>
          <w:rFonts w:ascii="Arial" w:hAnsi="Arial" w:cs="Arial"/>
        </w:rPr>
        <w:t xml:space="preserve"> </w:t>
      </w:r>
      <w:r w:rsidR="0007043F" w:rsidRPr="00E64002">
        <w:rPr>
          <w:rFonts w:ascii="Arial" w:hAnsi="Arial" w:cs="Arial"/>
        </w:rPr>
        <w:t>to evaluate future proposals</w:t>
      </w:r>
      <w:r w:rsidR="0007043F">
        <w:rPr>
          <w:rFonts w:ascii="Arial" w:hAnsi="Arial" w:cs="Arial"/>
        </w:rPr>
        <w:t xml:space="preserve"> emerging from the Fair Funding Review </w:t>
      </w:r>
      <w:r w:rsidR="0007043F" w:rsidRPr="00E64002">
        <w:rPr>
          <w:rFonts w:ascii="Arial" w:hAnsi="Arial" w:cs="Arial"/>
        </w:rPr>
        <w:t>and provide recommendations to members of Leadership Board and Ex</w:t>
      </w:r>
      <w:bookmarkStart w:id="2" w:name="_GoBack"/>
      <w:bookmarkEnd w:id="2"/>
      <w:r w:rsidR="0007043F" w:rsidRPr="00E64002">
        <w:rPr>
          <w:rFonts w:ascii="Arial" w:hAnsi="Arial" w:cs="Arial"/>
        </w:rPr>
        <w:t xml:space="preserve">ecutive on whether </w:t>
      </w:r>
      <w:r w:rsidR="0002722E">
        <w:rPr>
          <w:rFonts w:ascii="Arial" w:hAnsi="Arial" w:cs="Arial"/>
        </w:rPr>
        <w:t>a</w:t>
      </w:r>
      <w:r w:rsidR="0007043F" w:rsidRPr="00E64002">
        <w:rPr>
          <w:rFonts w:ascii="Arial" w:hAnsi="Arial" w:cs="Arial"/>
        </w:rPr>
        <w:t xml:space="preserve"> model, or aspects of it, could be supported by the LGA.</w:t>
      </w:r>
    </w:p>
    <w:p w14:paraId="4DBF6D9C" w14:textId="77777777" w:rsidR="00E64002" w:rsidRPr="00E64002" w:rsidRDefault="00E64002" w:rsidP="00E64002">
      <w:pPr>
        <w:pStyle w:val="ListParagraph"/>
        <w:ind w:left="360"/>
        <w:rPr>
          <w:rFonts w:ascii="Arial" w:hAnsi="Arial" w:cs="Arial"/>
        </w:rPr>
      </w:pPr>
    </w:p>
    <w:p w14:paraId="674F1426" w14:textId="3593B2A8" w:rsidR="00E64002" w:rsidRDefault="00E64002" w:rsidP="00E64002">
      <w:pPr>
        <w:pStyle w:val="ListParagraph"/>
        <w:numPr>
          <w:ilvl w:val="0"/>
          <w:numId w:val="1"/>
        </w:numPr>
        <w:rPr>
          <w:rFonts w:ascii="Arial" w:hAnsi="Arial" w:cs="Arial"/>
        </w:rPr>
      </w:pPr>
      <w:r w:rsidRPr="00E64002">
        <w:rPr>
          <w:rFonts w:ascii="Arial" w:hAnsi="Arial" w:cs="Arial"/>
        </w:rPr>
        <w:t xml:space="preserve">Officers worked with </w:t>
      </w:r>
      <w:r w:rsidR="007732B0">
        <w:rPr>
          <w:rFonts w:ascii="Arial" w:hAnsi="Arial" w:cs="Arial"/>
        </w:rPr>
        <w:t xml:space="preserve">the </w:t>
      </w:r>
      <w:r>
        <w:rPr>
          <w:rFonts w:ascii="Arial" w:hAnsi="Arial" w:cs="Arial"/>
        </w:rPr>
        <w:t>Task and Finish Group</w:t>
      </w:r>
      <w:r w:rsidRPr="00E64002">
        <w:rPr>
          <w:rFonts w:ascii="Arial" w:hAnsi="Arial" w:cs="Arial"/>
        </w:rPr>
        <w:t xml:space="preserve"> to </w:t>
      </w:r>
      <w:r w:rsidR="00CC2D15">
        <w:rPr>
          <w:rFonts w:ascii="Arial" w:hAnsi="Arial" w:cs="Arial"/>
        </w:rPr>
        <w:t>develop</w:t>
      </w:r>
      <w:r w:rsidR="00CC2D15" w:rsidRPr="00E64002">
        <w:rPr>
          <w:rFonts w:ascii="Arial" w:hAnsi="Arial" w:cs="Arial"/>
        </w:rPr>
        <w:t xml:space="preserve"> </w:t>
      </w:r>
      <w:r w:rsidRPr="00E64002">
        <w:rPr>
          <w:rFonts w:ascii="Arial" w:hAnsi="Arial" w:cs="Arial"/>
        </w:rPr>
        <w:t xml:space="preserve">the criteria against which models should be assessed and to turn these into an evaluation template to be used as part of the assessment process. </w:t>
      </w:r>
      <w:r>
        <w:rPr>
          <w:rFonts w:ascii="Arial" w:hAnsi="Arial" w:cs="Arial"/>
        </w:rPr>
        <w:t xml:space="preserve">The template was </w:t>
      </w:r>
      <w:r w:rsidR="00CC2D15">
        <w:rPr>
          <w:rFonts w:ascii="Arial" w:hAnsi="Arial" w:cs="Arial"/>
        </w:rPr>
        <w:t>agreed</w:t>
      </w:r>
      <w:r>
        <w:rPr>
          <w:rFonts w:ascii="Arial" w:hAnsi="Arial" w:cs="Arial"/>
        </w:rPr>
        <w:t xml:space="preserve"> by </w:t>
      </w:r>
      <w:r w:rsidR="00CC2D15">
        <w:rPr>
          <w:rFonts w:ascii="Arial" w:hAnsi="Arial" w:cs="Arial"/>
        </w:rPr>
        <w:t xml:space="preserve">the </w:t>
      </w:r>
      <w:r>
        <w:rPr>
          <w:rFonts w:ascii="Arial" w:hAnsi="Arial" w:cs="Arial"/>
        </w:rPr>
        <w:t xml:space="preserve">LGA Leadership Board </w:t>
      </w:r>
      <w:r w:rsidR="00CC2D15">
        <w:rPr>
          <w:rFonts w:ascii="Arial" w:hAnsi="Arial" w:cs="Arial"/>
        </w:rPr>
        <w:t>during</w:t>
      </w:r>
      <w:r>
        <w:rPr>
          <w:rFonts w:ascii="Arial" w:hAnsi="Arial" w:cs="Arial"/>
        </w:rPr>
        <w:t xml:space="preserve"> its April 2018 meeting. </w:t>
      </w:r>
      <w:r w:rsidR="00CC2D15">
        <w:rPr>
          <w:rFonts w:ascii="Arial" w:hAnsi="Arial" w:cs="Arial"/>
        </w:rPr>
        <w:t>The template</w:t>
      </w:r>
      <w:r>
        <w:rPr>
          <w:rFonts w:ascii="Arial" w:hAnsi="Arial" w:cs="Arial"/>
        </w:rPr>
        <w:t xml:space="preserve"> is attached as </w:t>
      </w:r>
      <w:r w:rsidRPr="004E087A">
        <w:rPr>
          <w:rFonts w:ascii="Arial" w:hAnsi="Arial" w:cs="Arial"/>
          <w:b/>
          <w:u w:val="single"/>
        </w:rPr>
        <w:t>Appendix B</w:t>
      </w:r>
      <w:r>
        <w:rPr>
          <w:rFonts w:ascii="Arial" w:hAnsi="Arial" w:cs="Arial"/>
        </w:rPr>
        <w:t>.</w:t>
      </w:r>
    </w:p>
    <w:p w14:paraId="1DF9CC1F" w14:textId="77777777" w:rsidR="00E64002" w:rsidRPr="00345A6A" w:rsidRDefault="00E64002" w:rsidP="00345A6A">
      <w:pPr>
        <w:rPr>
          <w:rFonts w:ascii="Arial" w:hAnsi="Arial" w:cs="Arial"/>
        </w:rPr>
      </w:pPr>
    </w:p>
    <w:p w14:paraId="43DCCEDE" w14:textId="340539FC" w:rsidR="00E64002" w:rsidRPr="00E64002" w:rsidRDefault="00E64002" w:rsidP="00E64002">
      <w:pPr>
        <w:pStyle w:val="ListParagraph"/>
        <w:numPr>
          <w:ilvl w:val="0"/>
          <w:numId w:val="1"/>
        </w:numPr>
        <w:rPr>
          <w:rFonts w:ascii="Arial" w:hAnsi="Arial" w:cs="Arial"/>
        </w:rPr>
      </w:pPr>
      <w:r>
        <w:rPr>
          <w:rFonts w:ascii="Arial" w:hAnsi="Arial" w:cs="Arial"/>
        </w:rPr>
        <w:t xml:space="preserve"> </w:t>
      </w:r>
      <w:r w:rsidRPr="00E64002">
        <w:rPr>
          <w:rFonts w:ascii="Arial" w:hAnsi="Arial" w:cs="Arial"/>
        </w:rPr>
        <w:t>The criteria include</w:t>
      </w:r>
      <w:r>
        <w:rPr>
          <w:rFonts w:ascii="Arial" w:hAnsi="Arial" w:cs="Arial"/>
        </w:rPr>
        <w:t>, but are not limited to</w:t>
      </w:r>
      <w:r w:rsidRPr="00E64002">
        <w:rPr>
          <w:rFonts w:ascii="Arial" w:hAnsi="Arial" w:cs="Arial"/>
        </w:rPr>
        <w:t>:</w:t>
      </w:r>
    </w:p>
    <w:p w14:paraId="08F8E249" w14:textId="77777777" w:rsidR="00E64002" w:rsidRPr="00E64002" w:rsidRDefault="00E64002" w:rsidP="00E64002">
      <w:pPr>
        <w:pStyle w:val="ListParagraph"/>
        <w:ind w:left="360"/>
        <w:rPr>
          <w:rFonts w:ascii="Arial" w:hAnsi="Arial" w:cs="Arial"/>
        </w:rPr>
      </w:pPr>
    </w:p>
    <w:p w14:paraId="4F0DB082" w14:textId="77777777" w:rsidR="00E64002" w:rsidRPr="00E64002" w:rsidRDefault="00E64002" w:rsidP="00E64002">
      <w:pPr>
        <w:pStyle w:val="ListParagraph"/>
        <w:numPr>
          <w:ilvl w:val="1"/>
          <w:numId w:val="1"/>
        </w:numPr>
        <w:ind w:left="993" w:hanging="567"/>
        <w:rPr>
          <w:rFonts w:ascii="Arial" w:hAnsi="Arial" w:cs="Arial"/>
        </w:rPr>
      </w:pPr>
      <w:r w:rsidRPr="00E64002">
        <w:rPr>
          <w:rFonts w:ascii="Arial" w:hAnsi="Arial" w:cs="Arial"/>
        </w:rPr>
        <w:t>Simplicity, transparency and accuracy;</w:t>
      </w:r>
    </w:p>
    <w:p w14:paraId="5B394896" w14:textId="77777777" w:rsidR="00E64002" w:rsidRPr="00E64002" w:rsidRDefault="00E64002" w:rsidP="00E64002">
      <w:pPr>
        <w:pStyle w:val="ListParagraph"/>
        <w:ind w:left="993" w:hanging="567"/>
        <w:rPr>
          <w:rFonts w:ascii="Arial" w:hAnsi="Arial" w:cs="Arial"/>
        </w:rPr>
      </w:pPr>
    </w:p>
    <w:p w14:paraId="3FA288C5" w14:textId="77777777" w:rsidR="00E64002" w:rsidRPr="00E64002" w:rsidRDefault="00E64002" w:rsidP="00E64002">
      <w:pPr>
        <w:pStyle w:val="ListParagraph"/>
        <w:numPr>
          <w:ilvl w:val="1"/>
          <w:numId w:val="1"/>
        </w:numPr>
        <w:ind w:left="993" w:hanging="567"/>
        <w:rPr>
          <w:rFonts w:ascii="Arial" w:hAnsi="Arial" w:cs="Arial"/>
        </w:rPr>
      </w:pPr>
      <w:r w:rsidRPr="00E64002">
        <w:rPr>
          <w:rFonts w:ascii="Arial" w:hAnsi="Arial" w:cs="Arial"/>
        </w:rPr>
        <w:t>Principles of good formula design, such as future-proofing, minimal use of judgement, completeness and robustness of data; and</w:t>
      </w:r>
    </w:p>
    <w:p w14:paraId="5965C515" w14:textId="77777777" w:rsidR="00E64002" w:rsidRPr="00E64002" w:rsidRDefault="00E64002" w:rsidP="00E64002">
      <w:pPr>
        <w:pStyle w:val="ListParagraph"/>
        <w:ind w:left="993" w:hanging="567"/>
        <w:rPr>
          <w:rFonts w:ascii="Arial" w:hAnsi="Arial" w:cs="Arial"/>
        </w:rPr>
      </w:pPr>
    </w:p>
    <w:p w14:paraId="30469677" w14:textId="77777777" w:rsidR="00E64002" w:rsidRPr="00E64002" w:rsidRDefault="00E64002" w:rsidP="00E64002">
      <w:pPr>
        <w:pStyle w:val="ListParagraph"/>
        <w:numPr>
          <w:ilvl w:val="1"/>
          <w:numId w:val="1"/>
        </w:numPr>
        <w:ind w:left="993" w:hanging="567"/>
        <w:rPr>
          <w:rFonts w:ascii="Arial" w:hAnsi="Arial" w:cs="Arial"/>
        </w:rPr>
      </w:pPr>
      <w:r w:rsidRPr="00E64002">
        <w:rPr>
          <w:rFonts w:ascii="Arial" w:hAnsi="Arial" w:cs="Arial"/>
        </w:rPr>
        <w:t>Distributional consequences, including the maximum shifts in funding levels for any one local authority covered by the Fair Funding Review.</w:t>
      </w:r>
    </w:p>
    <w:p w14:paraId="505A1C7C" w14:textId="77777777" w:rsidR="00E64002" w:rsidRDefault="00E64002" w:rsidP="00723CBD">
      <w:pPr>
        <w:pStyle w:val="ListParagraph"/>
        <w:ind w:left="360"/>
        <w:rPr>
          <w:rFonts w:ascii="Arial" w:hAnsi="Arial" w:cs="Arial"/>
          <w:u w:val="single"/>
        </w:rPr>
      </w:pPr>
    </w:p>
    <w:p w14:paraId="2F84D996" w14:textId="68D0B617" w:rsidR="00723CBD" w:rsidRDefault="00E64002" w:rsidP="000E768B">
      <w:pPr>
        <w:keepNext/>
        <w:rPr>
          <w:rFonts w:ascii="Arial" w:hAnsi="Arial" w:cs="Arial"/>
          <w:u w:val="single"/>
        </w:rPr>
      </w:pPr>
      <w:r>
        <w:rPr>
          <w:rFonts w:ascii="Arial" w:hAnsi="Arial" w:cs="Arial"/>
          <w:u w:val="single"/>
        </w:rPr>
        <w:t>Divergence of relative needs over time and use of population projections</w:t>
      </w:r>
    </w:p>
    <w:p w14:paraId="7A2AD644" w14:textId="77777777" w:rsidR="00E64002" w:rsidRPr="00E64002" w:rsidRDefault="00E64002" w:rsidP="000E768B">
      <w:pPr>
        <w:keepNext/>
        <w:rPr>
          <w:rFonts w:ascii="Arial" w:hAnsi="Arial" w:cs="Arial"/>
          <w:u w:val="single"/>
        </w:rPr>
      </w:pPr>
    </w:p>
    <w:p w14:paraId="535827B4" w14:textId="617ECB03" w:rsidR="00E64002" w:rsidRPr="00E64002" w:rsidRDefault="00E64002" w:rsidP="00E64002">
      <w:pPr>
        <w:pStyle w:val="ListParagraph"/>
        <w:numPr>
          <w:ilvl w:val="0"/>
          <w:numId w:val="1"/>
        </w:numPr>
        <w:rPr>
          <w:rFonts w:ascii="Arial" w:hAnsi="Arial" w:cs="Arial"/>
        </w:rPr>
      </w:pPr>
      <w:r w:rsidRPr="00E64002">
        <w:rPr>
          <w:rFonts w:ascii="Arial" w:hAnsi="Arial" w:cs="Arial"/>
        </w:rPr>
        <w:t>One of the</w:t>
      </w:r>
      <w:r w:rsidR="008C18E0">
        <w:rPr>
          <w:rFonts w:ascii="Arial" w:hAnsi="Arial" w:cs="Arial"/>
        </w:rPr>
        <w:t xml:space="preserve"> criticisms of the current system is that resources do not keep track with needs over time.  </w:t>
      </w:r>
      <w:r w:rsidRPr="00E64002">
        <w:rPr>
          <w:rFonts w:ascii="Arial" w:hAnsi="Arial" w:cs="Arial"/>
        </w:rPr>
        <w:t xml:space="preserve">With input from the LGA, the University of Essex reviewed the data that was </w:t>
      </w:r>
      <w:r w:rsidRPr="00E64002">
        <w:rPr>
          <w:rFonts w:ascii="Arial" w:hAnsi="Arial" w:cs="Arial"/>
        </w:rPr>
        <w:lastRenderedPageBreak/>
        <w:t>used in the funding formula system in 2013/14</w:t>
      </w:r>
      <w:r w:rsidR="00F83CEE">
        <w:rPr>
          <w:rFonts w:ascii="Arial" w:hAnsi="Arial" w:cs="Arial"/>
        </w:rPr>
        <w:t xml:space="preserve">, </w:t>
      </w:r>
      <w:r w:rsidRPr="00E64002">
        <w:rPr>
          <w:rFonts w:ascii="Arial" w:hAnsi="Arial" w:cs="Arial"/>
        </w:rPr>
        <w:t xml:space="preserve">the point at which the needs baseline was set </w:t>
      </w:r>
      <w:r w:rsidR="00274C56">
        <w:rPr>
          <w:rFonts w:ascii="Arial" w:hAnsi="Arial" w:cs="Arial"/>
        </w:rPr>
        <w:t>and used to fix tariffs and top-</w:t>
      </w:r>
      <w:r w:rsidRPr="00E64002">
        <w:rPr>
          <w:rFonts w:ascii="Arial" w:hAnsi="Arial" w:cs="Arial"/>
        </w:rPr>
        <w:t>ups (other than being updated by inflation each year) until the point of a reset. Colleagues from the University examined the potential to update the underlying data without changing the weightings in the formulae</w:t>
      </w:r>
      <w:r w:rsidR="00E8044E">
        <w:rPr>
          <w:rFonts w:ascii="Arial" w:hAnsi="Arial" w:cs="Arial"/>
        </w:rPr>
        <w:t xml:space="preserve"> </w:t>
      </w:r>
      <w:r w:rsidR="00E8044E" w:rsidRPr="00F83CEE">
        <w:rPr>
          <w:rFonts w:ascii="Arial" w:hAnsi="Arial" w:cs="Arial"/>
        </w:rPr>
        <w:t>to estimate how much relative needs of local authorities c</w:t>
      </w:r>
      <w:r w:rsidR="00E8044E">
        <w:rPr>
          <w:rFonts w:ascii="Arial" w:hAnsi="Arial" w:cs="Arial"/>
        </w:rPr>
        <w:t>an change over a period of time</w:t>
      </w:r>
      <w:r w:rsidRPr="00E64002">
        <w:rPr>
          <w:rFonts w:ascii="Arial" w:hAnsi="Arial" w:cs="Arial"/>
        </w:rPr>
        <w:t xml:space="preserve">. </w:t>
      </w:r>
    </w:p>
    <w:p w14:paraId="77F800C6" w14:textId="77777777" w:rsidR="00E64002" w:rsidRPr="00E64002" w:rsidRDefault="00E64002" w:rsidP="00E64002">
      <w:pPr>
        <w:pStyle w:val="ListParagraph"/>
        <w:ind w:left="360"/>
        <w:rPr>
          <w:rFonts w:ascii="Arial" w:hAnsi="Arial" w:cs="Arial"/>
        </w:rPr>
      </w:pPr>
    </w:p>
    <w:p w14:paraId="0042AAB6" w14:textId="1ABA0B02" w:rsidR="00E64002" w:rsidRPr="00E64002" w:rsidRDefault="00E64002" w:rsidP="00E64002">
      <w:pPr>
        <w:pStyle w:val="ListParagraph"/>
        <w:numPr>
          <w:ilvl w:val="0"/>
          <w:numId w:val="1"/>
        </w:numPr>
        <w:rPr>
          <w:rFonts w:ascii="Arial" w:hAnsi="Arial" w:cs="Arial"/>
        </w:rPr>
      </w:pPr>
      <w:r w:rsidRPr="00E64002">
        <w:rPr>
          <w:rFonts w:ascii="Arial" w:hAnsi="Arial" w:cs="Arial"/>
        </w:rPr>
        <w:t xml:space="preserve">There were significant constraints on </w:t>
      </w:r>
      <w:r w:rsidR="00274C56">
        <w:rPr>
          <w:rFonts w:ascii="Arial" w:hAnsi="Arial" w:cs="Arial"/>
        </w:rPr>
        <w:t xml:space="preserve">the </w:t>
      </w:r>
      <w:r w:rsidRPr="00E64002">
        <w:rPr>
          <w:rFonts w:ascii="Arial" w:hAnsi="Arial" w:cs="Arial"/>
        </w:rPr>
        <w:t xml:space="preserve">availability of data. In particular, much of the information in the 2013 formulae came from sources that no longer exist, or were based on one-off modelled datasets which had not been refreshed by the Government since. </w:t>
      </w:r>
      <w:r w:rsidR="00006AC6">
        <w:rPr>
          <w:rFonts w:ascii="Arial" w:hAnsi="Arial" w:cs="Arial"/>
        </w:rPr>
        <w:t>For</w:t>
      </w:r>
      <w:r w:rsidR="00006AC6" w:rsidRPr="00E64002">
        <w:rPr>
          <w:rFonts w:ascii="Arial" w:hAnsi="Arial" w:cs="Arial"/>
        </w:rPr>
        <w:t xml:space="preserve"> </w:t>
      </w:r>
      <w:r w:rsidRPr="00E64002">
        <w:rPr>
          <w:rFonts w:ascii="Arial" w:hAnsi="Arial" w:cs="Arial"/>
        </w:rPr>
        <w:t>example</w:t>
      </w:r>
      <w:r w:rsidR="00274C56">
        <w:rPr>
          <w:rFonts w:ascii="Arial" w:hAnsi="Arial" w:cs="Arial"/>
        </w:rPr>
        <w:t>,</w:t>
      </w:r>
      <w:r w:rsidRPr="00E64002">
        <w:rPr>
          <w:rFonts w:ascii="Arial" w:hAnsi="Arial" w:cs="Arial"/>
        </w:rPr>
        <w:t xml:space="preserve"> </w:t>
      </w:r>
      <w:r w:rsidR="00274C56">
        <w:rPr>
          <w:rFonts w:ascii="Arial" w:hAnsi="Arial" w:cs="Arial"/>
        </w:rPr>
        <w:t xml:space="preserve">a number of </w:t>
      </w:r>
      <w:r w:rsidRPr="00E64002">
        <w:rPr>
          <w:rFonts w:ascii="Arial" w:hAnsi="Arial" w:cs="Arial"/>
        </w:rPr>
        <w:t xml:space="preserve">welfare statistics </w:t>
      </w:r>
      <w:r w:rsidR="00E8044E">
        <w:rPr>
          <w:rFonts w:ascii="Arial" w:hAnsi="Arial" w:cs="Arial"/>
        </w:rPr>
        <w:t>were not available</w:t>
      </w:r>
      <w:r w:rsidRPr="00E64002">
        <w:rPr>
          <w:rFonts w:ascii="Arial" w:hAnsi="Arial" w:cs="Arial"/>
        </w:rPr>
        <w:t xml:space="preserve"> due to the introduction of Universal Credit. As a result, the main focus was on refreshing population data.</w:t>
      </w:r>
    </w:p>
    <w:p w14:paraId="189BC87C" w14:textId="77777777" w:rsidR="00E64002" w:rsidRPr="00E64002" w:rsidRDefault="00E64002" w:rsidP="00E64002">
      <w:pPr>
        <w:pStyle w:val="ListParagraph"/>
        <w:ind w:left="360"/>
        <w:rPr>
          <w:rFonts w:ascii="Arial" w:hAnsi="Arial" w:cs="Arial"/>
        </w:rPr>
      </w:pPr>
    </w:p>
    <w:p w14:paraId="2B66F1A6" w14:textId="28C1DE98" w:rsidR="00E64002" w:rsidRPr="00E64002" w:rsidRDefault="00384D53" w:rsidP="00D24C8C">
      <w:pPr>
        <w:pStyle w:val="ListParagraph"/>
        <w:numPr>
          <w:ilvl w:val="0"/>
          <w:numId w:val="1"/>
        </w:numPr>
        <w:rPr>
          <w:rFonts w:ascii="Arial" w:hAnsi="Arial" w:cs="Arial"/>
        </w:rPr>
      </w:pPr>
      <w:r>
        <w:rPr>
          <w:rFonts w:ascii="Arial" w:hAnsi="Arial" w:cs="Arial"/>
        </w:rPr>
        <w:t>T</w:t>
      </w:r>
      <w:r w:rsidR="00E64002" w:rsidRPr="00E64002">
        <w:rPr>
          <w:rFonts w:ascii="Arial" w:hAnsi="Arial" w:cs="Arial"/>
        </w:rPr>
        <w:t>he University of Essex analysis</w:t>
      </w:r>
      <w:r w:rsidR="001D41E4">
        <w:rPr>
          <w:rFonts w:ascii="Arial" w:hAnsi="Arial" w:cs="Arial"/>
        </w:rPr>
        <w:t xml:space="preserve"> </w:t>
      </w:r>
      <w:r w:rsidR="00A947C2">
        <w:rPr>
          <w:rFonts w:ascii="Arial" w:hAnsi="Arial" w:cs="Arial"/>
        </w:rPr>
        <w:t>resulted in</w:t>
      </w:r>
      <w:r w:rsidR="00E64002" w:rsidRPr="00D24C8C">
        <w:rPr>
          <w:rFonts w:ascii="Arial" w:hAnsi="Arial" w:cs="Arial"/>
        </w:rPr>
        <w:t xml:space="preserve"> a change in relative needs shares </w:t>
      </w:r>
      <w:r w:rsidR="00D24C8C" w:rsidRPr="00D24C8C">
        <w:rPr>
          <w:rFonts w:ascii="Arial" w:hAnsi="Arial" w:cs="Arial"/>
        </w:rPr>
        <w:t xml:space="preserve">(prior to adjusting for council tax/transition/damping) for individual councils within a range of an increase of </w:t>
      </w:r>
      <w:r w:rsidR="001D41E4">
        <w:rPr>
          <w:rFonts w:ascii="Arial" w:hAnsi="Arial" w:cs="Arial"/>
        </w:rPr>
        <w:t>19</w:t>
      </w:r>
      <w:r w:rsidR="00D24C8C" w:rsidRPr="00D24C8C">
        <w:rPr>
          <w:rFonts w:ascii="Arial" w:hAnsi="Arial" w:cs="Arial"/>
        </w:rPr>
        <w:t xml:space="preserve"> </w:t>
      </w:r>
      <w:r w:rsidR="001D41E4">
        <w:rPr>
          <w:rFonts w:ascii="Arial" w:hAnsi="Arial" w:cs="Arial"/>
        </w:rPr>
        <w:t>per cent, and a drop of up to 17</w:t>
      </w:r>
      <w:r w:rsidR="00D24C8C" w:rsidRPr="00D24C8C">
        <w:rPr>
          <w:rFonts w:ascii="Arial" w:hAnsi="Arial" w:cs="Arial"/>
        </w:rPr>
        <w:t xml:space="preserve"> per cent. For 5</w:t>
      </w:r>
      <w:r w:rsidR="001D41E4">
        <w:rPr>
          <w:rFonts w:ascii="Arial" w:hAnsi="Arial" w:cs="Arial"/>
        </w:rPr>
        <w:t>6</w:t>
      </w:r>
      <w:r w:rsidR="00D24C8C" w:rsidRPr="00D24C8C">
        <w:rPr>
          <w:rFonts w:ascii="Arial" w:hAnsi="Arial" w:cs="Arial"/>
        </w:rPr>
        <w:t xml:space="preserve"> per cent of authorities, the change would have been within plus or minus 4 per cent.  For 3</w:t>
      </w:r>
      <w:r w:rsidR="001D41E4">
        <w:rPr>
          <w:rFonts w:ascii="Arial" w:hAnsi="Arial" w:cs="Arial"/>
        </w:rPr>
        <w:t>5</w:t>
      </w:r>
      <w:r w:rsidR="00D24C8C" w:rsidRPr="00D24C8C">
        <w:rPr>
          <w:rFonts w:ascii="Arial" w:hAnsi="Arial" w:cs="Arial"/>
        </w:rPr>
        <w:t xml:space="preserve"> per cent of authorities the change is greater than 5 per cent in either direction.</w:t>
      </w:r>
    </w:p>
    <w:p w14:paraId="275142C8" w14:textId="77777777" w:rsidR="00E64002" w:rsidRPr="00E64002" w:rsidRDefault="00E64002" w:rsidP="00E64002">
      <w:pPr>
        <w:pStyle w:val="ListParagraph"/>
        <w:ind w:left="360"/>
        <w:rPr>
          <w:rFonts w:ascii="Arial" w:hAnsi="Arial" w:cs="Arial"/>
        </w:rPr>
      </w:pPr>
    </w:p>
    <w:p w14:paraId="354BE1FC" w14:textId="13743E23" w:rsidR="00E64002" w:rsidRPr="001D41E4" w:rsidRDefault="00E64002" w:rsidP="001D41E4">
      <w:pPr>
        <w:pStyle w:val="ListParagraph"/>
        <w:numPr>
          <w:ilvl w:val="0"/>
          <w:numId w:val="1"/>
        </w:numPr>
        <w:rPr>
          <w:rFonts w:ascii="Arial" w:hAnsi="Arial" w:cs="Arial"/>
        </w:rPr>
      </w:pPr>
      <w:r w:rsidRPr="00E64002">
        <w:rPr>
          <w:rFonts w:ascii="Arial" w:hAnsi="Arial" w:cs="Arial"/>
        </w:rPr>
        <w:t xml:space="preserve">The Fair Funding Review and Business Rates Task and Finish Group </w:t>
      </w:r>
      <w:r w:rsidR="00102BFA" w:rsidRPr="00E64002">
        <w:rPr>
          <w:rFonts w:ascii="Arial" w:hAnsi="Arial" w:cs="Arial"/>
        </w:rPr>
        <w:t>noted the caveats to this analysis due to data availability</w:t>
      </w:r>
      <w:r w:rsidR="00102BFA">
        <w:rPr>
          <w:rFonts w:ascii="Arial" w:hAnsi="Arial" w:cs="Arial"/>
        </w:rPr>
        <w:t xml:space="preserve"> and </w:t>
      </w:r>
      <w:r w:rsidR="00384D4E">
        <w:rPr>
          <w:rFonts w:ascii="Arial" w:hAnsi="Arial" w:cs="Arial"/>
        </w:rPr>
        <w:t xml:space="preserve">considered a number of alternative options </w:t>
      </w:r>
      <w:r w:rsidR="00ED561E">
        <w:rPr>
          <w:rFonts w:ascii="Arial" w:hAnsi="Arial" w:cs="Arial"/>
        </w:rPr>
        <w:t>i</w:t>
      </w:r>
      <w:r w:rsidR="00A7220F">
        <w:rPr>
          <w:rFonts w:ascii="Arial" w:hAnsi="Arial" w:cs="Arial"/>
        </w:rPr>
        <w:t>n terms of whether and how to</w:t>
      </w:r>
      <w:r w:rsidR="00102BFA">
        <w:rPr>
          <w:rFonts w:ascii="Arial" w:hAnsi="Arial" w:cs="Arial"/>
        </w:rPr>
        <w:t xml:space="preserve"> try to lessen the divergence</w:t>
      </w:r>
      <w:r w:rsidRPr="00E64002">
        <w:rPr>
          <w:rFonts w:ascii="Arial" w:hAnsi="Arial" w:cs="Arial"/>
        </w:rPr>
        <w:t xml:space="preserve">. </w:t>
      </w:r>
      <w:r w:rsidR="00A7220F">
        <w:rPr>
          <w:rFonts w:ascii="Arial" w:hAnsi="Arial" w:cs="Arial"/>
        </w:rPr>
        <w:t>The group</w:t>
      </w:r>
      <w:r w:rsidRPr="00E64002">
        <w:rPr>
          <w:rFonts w:ascii="Arial" w:hAnsi="Arial" w:cs="Arial"/>
        </w:rPr>
        <w:t xml:space="preserve"> expressed a preference for using population projections in the formula to try and account for future divergence of needs.  This would in </w:t>
      </w:r>
      <w:r w:rsidR="00E70827">
        <w:rPr>
          <w:rFonts w:ascii="Arial" w:hAnsi="Arial" w:cs="Arial"/>
        </w:rPr>
        <w:t>effect mean that tariffs and to-</w:t>
      </w:r>
      <w:r w:rsidRPr="00E64002">
        <w:rPr>
          <w:rFonts w:ascii="Arial" w:hAnsi="Arial" w:cs="Arial"/>
        </w:rPr>
        <w:t>ups are different each year but this is known at the start of the reset period.</w:t>
      </w:r>
    </w:p>
    <w:p w14:paraId="3B2959C9" w14:textId="77777777" w:rsidR="00E64002" w:rsidRPr="00E64002" w:rsidRDefault="00E64002" w:rsidP="00E64002">
      <w:pPr>
        <w:pStyle w:val="ListParagraph"/>
        <w:ind w:left="360"/>
        <w:rPr>
          <w:rFonts w:ascii="Arial" w:hAnsi="Arial" w:cs="Arial"/>
        </w:rPr>
      </w:pPr>
    </w:p>
    <w:p w14:paraId="3C665AAC" w14:textId="07DE68D8" w:rsidR="00E64002" w:rsidRPr="001D41E4" w:rsidRDefault="00006AC6" w:rsidP="001D41E4">
      <w:pPr>
        <w:pStyle w:val="ListParagraph"/>
        <w:numPr>
          <w:ilvl w:val="0"/>
          <w:numId w:val="1"/>
        </w:numPr>
        <w:rPr>
          <w:rFonts w:ascii="Arial" w:hAnsi="Arial" w:cs="Arial"/>
          <w:u w:val="single"/>
        </w:rPr>
      </w:pPr>
      <w:r>
        <w:rPr>
          <w:rFonts w:ascii="Arial" w:hAnsi="Arial" w:cs="Arial"/>
        </w:rPr>
        <w:t>During</w:t>
      </w:r>
      <w:r w:rsidR="00E64002">
        <w:rPr>
          <w:rFonts w:ascii="Arial" w:hAnsi="Arial" w:cs="Arial"/>
        </w:rPr>
        <w:t xml:space="preserve"> their April 2018 meeting, m</w:t>
      </w:r>
      <w:r w:rsidR="00E64002" w:rsidRPr="00E64002">
        <w:rPr>
          <w:rFonts w:ascii="Arial" w:hAnsi="Arial" w:cs="Arial"/>
        </w:rPr>
        <w:t xml:space="preserve">embers of Leadership Board </w:t>
      </w:r>
      <w:r w:rsidR="00E64002">
        <w:rPr>
          <w:rFonts w:ascii="Arial" w:hAnsi="Arial" w:cs="Arial"/>
        </w:rPr>
        <w:t>endorsed</w:t>
      </w:r>
      <w:r w:rsidR="00E64002" w:rsidRPr="00E64002">
        <w:rPr>
          <w:rFonts w:ascii="Arial" w:hAnsi="Arial" w:cs="Arial"/>
        </w:rPr>
        <w:t xml:space="preserve"> </w:t>
      </w:r>
      <w:r w:rsidR="00A7220F">
        <w:rPr>
          <w:rFonts w:ascii="Arial" w:hAnsi="Arial" w:cs="Arial"/>
        </w:rPr>
        <w:t>this view</w:t>
      </w:r>
      <w:r w:rsidR="00E64002">
        <w:rPr>
          <w:rFonts w:ascii="Arial" w:hAnsi="Arial" w:cs="Arial"/>
        </w:rPr>
        <w:t>.</w:t>
      </w:r>
      <w:r w:rsidR="001D41E4">
        <w:rPr>
          <w:rFonts w:ascii="Arial" w:hAnsi="Arial" w:cs="Arial"/>
        </w:rPr>
        <w:t xml:space="preserve"> Since this meeting, the University of Essex </w:t>
      </w:r>
      <w:r w:rsidR="00A7220F">
        <w:rPr>
          <w:rFonts w:ascii="Arial" w:hAnsi="Arial" w:cs="Arial"/>
        </w:rPr>
        <w:t>has</w:t>
      </w:r>
      <w:r w:rsidR="001D41E4">
        <w:rPr>
          <w:rFonts w:ascii="Arial" w:hAnsi="Arial" w:cs="Arial"/>
        </w:rPr>
        <w:t xml:space="preserve"> access</w:t>
      </w:r>
      <w:r w:rsidR="00A7220F">
        <w:rPr>
          <w:rFonts w:ascii="Arial" w:hAnsi="Arial" w:cs="Arial"/>
        </w:rPr>
        <w:t>ed</w:t>
      </w:r>
      <w:r w:rsidR="001D41E4">
        <w:rPr>
          <w:rFonts w:ascii="Arial" w:hAnsi="Arial" w:cs="Arial"/>
        </w:rPr>
        <w:t xml:space="preserve"> data fro</w:t>
      </w:r>
      <w:r w:rsidR="00E70827">
        <w:rPr>
          <w:rFonts w:ascii="Arial" w:hAnsi="Arial" w:cs="Arial"/>
        </w:rPr>
        <w:t>m the schools census and update</w:t>
      </w:r>
      <w:r w:rsidR="00A7220F">
        <w:rPr>
          <w:rFonts w:ascii="Arial" w:hAnsi="Arial" w:cs="Arial"/>
        </w:rPr>
        <w:t>d</w:t>
      </w:r>
      <w:r w:rsidR="001D41E4">
        <w:rPr>
          <w:rFonts w:ascii="Arial" w:hAnsi="Arial" w:cs="Arial"/>
        </w:rPr>
        <w:t xml:space="preserve"> that in the formulae.  This led to even greater divergence of relative needs than was previously presented to LGA Leadership Board and the Task and Finish Group.  The greater divergence further reinforces the Leadership Board’s decision to use population projec</w:t>
      </w:r>
      <w:r w:rsidR="00E70827">
        <w:rPr>
          <w:rFonts w:ascii="Arial" w:hAnsi="Arial" w:cs="Arial"/>
        </w:rPr>
        <w:t>tions in the formulae.</w:t>
      </w:r>
    </w:p>
    <w:p w14:paraId="3DB14C7B" w14:textId="77777777" w:rsidR="00E64002" w:rsidRPr="00E64002" w:rsidRDefault="00E64002" w:rsidP="00E64002">
      <w:pPr>
        <w:pStyle w:val="ListParagraph"/>
        <w:ind w:left="360"/>
        <w:rPr>
          <w:rFonts w:ascii="Arial" w:hAnsi="Arial" w:cs="Arial"/>
        </w:rPr>
      </w:pPr>
    </w:p>
    <w:p w14:paraId="55CFD5E9" w14:textId="59745B1B" w:rsidR="00E64002" w:rsidRDefault="00E64002" w:rsidP="00E64002">
      <w:pPr>
        <w:pStyle w:val="ListParagraph"/>
        <w:numPr>
          <w:ilvl w:val="0"/>
          <w:numId w:val="1"/>
        </w:numPr>
        <w:rPr>
          <w:rFonts w:ascii="Arial" w:hAnsi="Arial" w:cs="Arial"/>
        </w:rPr>
      </w:pPr>
      <w:r w:rsidRPr="00E64002">
        <w:rPr>
          <w:rFonts w:ascii="Arial" w:hAnsi="Arial" w:cs="Arial"/>
        </w:rPr>
        <w:t xml:space="preserve">The University of Essex </w:t>
      </w:r>
      <w:hyperlink r:id="rId15" w:history="1">
        <w:r w:rsidR="001D41E4" w:rsidRPr="00E81B2D">
          <w:rPr>
            <w:rStyle w:val="Hyperlink"/>
            <w:rFonts w:ascii="Arial" w:hAnsi="Arial" w:cs="Arial"/>
          </w:rPr>
          <w:t>has published</w:t>
        </w:r>
        <w:r w:rsidRPr="00E81B2D">
          <w:rPr>
            <w:rStyle w:val="Hyperlink"/>
            <w:rFonts w:ascii="Arial" w:hAnsi="Arial" w:cs="Arial"/>
          </w:rPr>
          <w:t xml:space="preserve"> a working paper</w:t>
        </w:r>
      </w:hyperlink>
      <w:r w:rsidRPr="00E64002">
        <w:rPr>
          <w:rFonts w:ascii="Arial" w:hAnsi="Arial" w:cs="Arial"/>
        </w:rPr>
        <w:t xml:space="preserve"> setting out detailed analysis and recommendations. </w:t>
      </w:r>
      <w:r w:rsidR="00A7220F">
        <w:rPr>
          <w:rFonts w:ascii="Arial" w:hAnsi="Arial" w:cs="Arial"/>
        </w:rPr>
        <w:t xml:space="preserve">This is a </w:t>
      </w:r>
      <w:r w:rsidRPr="00E64002">
        <w:rPr>
          <w:rFonts w:ascii="Arial" w:hAnsi="Arial" w:cs="Arial"/>
        </w:rPr>
        <w:t>University of Essex</w:t>
      </w:r>
      <w:r w:rsidR="00A7220F">
        <w:rPr>
          <w:rFonts w:ascii="Arial" w:hAnsi="Arial" w:cs="Arial"/>
        </w:rPr>
        <w:t xml:space="preserve"> report</w:t>
      </w:r>
      <w:r w:rsidRPr="00E64002">
        <w:rPr>
          <w:rFonts w:ascii="Arial" w:hAnsi="Arial" w:cs="Arial"/>
        </w:rPr>
        <w:t xml:space="preserve">. LGA officers provided advice on the methodological approach and suggested points of focus </w:t>
      </w:r>
      <w:r w:rsidR="00A7220F">
        <w:rPr>
          <w:rFonts w:ascii="Arial" w:hAnsi="Arial" w:cs="Arial"/>
        </w:rPr>
        <w:t>but it is not an LGA report</w:t>
      </w:r>
      <w:r w:rsidRPr="00E64002">
        <w:rPr>
          <w:rFonts w:ascii="Arial" w:hAnsi="Arial" w:cs="Arial"/>
        </w:rPr>
        <w:t>. This work was carried out at no cost to the LGA.</w:t>
      </w:r>
    </w:p>
    <w:p w14:paraId="5643AE63" w14:textId="77777777" w:rsidR="00E64002" w:rsidRPr="00E64002" w:rsidRDefault="00E64002" w:rsidP="00E64002">
      <w:pPr>
        <w:pStyle w:val="ListParagraph"/>
        <w:rPr>
          <w:rFonts w:ascii="Arial" w:hAnsi="Arial" w:cs="Arial"/>
        </w:rPr>
      </w:pPr>
    </w:p>
    <w:p w14:paraId="57B1D87A" w14:textId="28DE9CD6" w:rsidR="00723CBD" w:rsidRPr="00E64002" w:rsidRDefault="00006AC6" w:rsidP="00504406">
      <w:pPr>
        <w:pStyle w:val="ListParagraph"/>
        <w:numPr>
          <w:ilvl w:val="0"/>
          <w:numId w:val="1"/>
        </w:numPr>
        <w:rPr>
          <w:rFonts w:ascii="Arial" w:hAnsi="Arial" w:cs="Arial"/>
          <w:u w:val="single"/>
        </w:rPr>
      </w:pPr>
      <w:r>
        <w:rPr>
          <w:rFonts w:ascii="Arial" w:hAnsi="Arial" w:cs="Arial"/>
        </w:rPr>
        <w:t xml:space="preserve">LGA officers presented these two pieces of work to a meeting of the LGA/MHCLG joint technical working group on the Fair Funding Review in May and they are now on the </w:t>
      </w:r>
      <w:hyperlink r:id="rId16" w:history="1">
        <w:r w:rsidRPr="00B173D2">
          <w:rPr>
            <w:rStyle w:val="Hyperlink"/>
            <w:rFonts w:ascii="Arial" w:hAnsi="Arial" w:cs="Arial"/>
          </w:rPr>
          <w:t>LGA business rates retention hub.</w:t>
        </w:r>
      </w:hyperlink>
      <w:r w:rsidR="00E64002">
        <w:rPr>
          <w:rFonts w:ascii="Arial" w:hAnsi="Arial" w:cs="Arial"/>
        </w:rPr>
        <w:t xml:space="preserve"> This work was well received by members of the group.</w:t>
      </w:r>
    </w:p>
    <w:p w14:paraId="1A0E6D13" w14:textId="77777777" w:rsidR="00E64002" w:rsidRPr="00E64002" w:rsidRDefault="00E64002" w:rsidP="00E64002">
      <w:pPr>
        <w:pStyle w:val="ListParagraph"/>
        <w:rPr>
          <w:rFonts w:ascii="Arial" w:hAnsi="Arial" w:cs="Arial"/>
          <w:u w:val="single"/>
        </w:rPr>
      </w:pPr>
    </w:p>
    <w:p w14:paraId="79A641B9" w14:textId="032EB89B" w:rsidR="00E64002" w:rsidRDefault="00E64002" w:rsidP="00E64002">
      <w:pPr>
        <w:rPr>
          <w:rFonts w:ascii="Arial" w:hAnsi="Arial" w:cs="Arial"/>
          <w:u w:val="single"/>
        </w:rPr>
      </w:pPr>
      <w:r>
        <w:rPr>
          <w:rFonts w:ascii="Arial" w:hAnsi="Arial" w:cs="Arial"/>
          <w:u w:val="single"/>
        </w:rPr>
        <w:t>Relative needs assessment and council tax adjustment models</w:t>
      </w:r>
    </w:p>
    <w:p w14:paraId="58A6699E" w14:textId="77777777" w:rsidR="00E64002" w:rsidRDefault="00E64002" w:rsidP="00E64002">
      <w:pPr>
        <w:rPr>
          <w:rFonts w:ascii="Arial" w:hAnsi="Arial" w:cs="Arial"/>
          <w:u w:val="single"/>
        </w:rPr>
      </w:pPr>
    </w:p>
    <w:p w14:paraId="7CF675AD" w14:textId="77777777" w:rsidR="00E64002" w:rsidRDefault="00E64002" w:rsidP="00E64002">
      <w:pPr>
        <w:pStyle w:val="ListParagraph"/>
        <w:numPr>
          <w:ilvl w:val="0"/>
          <w:numId w:val="1"/>
        </w:numPr>
        <w:rPr>
          <w:rFonts w:ascii="Arial" w:hAnsi="Arial" w:cs="Arial"/>
        </w:rPr>
      </w:pPr>
      <w:r w:rsidRPr="00E64002">
        <w:rPr>
          <w:rFonts w:ascii="Arial" w:hAnsi="Arial" w:cs="Arial"/>
        </w:rPr>
        <w:t>As agreed at Leadership Board the LGA has commissioned two separate models:</w:t>
      </w:r>
    </w:p>
    <w:p w14:paraId="623E522E" w14:textId="77777777" w:rsidR="00E64002" w:rsidRDefault="00E64002" w:rsidP="00E64002">
      <w:pPr>
        <w:pStyle w:val="ListParagraph"/>
        <w:ind w:left="360"/>
        <w:rPr>
          <w:rFonts w:ascii="Arial" w:hAnsi="Arial" w:cs="Arial"/>
        </w:rPr>
      </w:pPr>
    </w:p>
    <w:p w14:paraId="4B86040E" w14:textId="7E4949C3" w:rsidR="00E64002" w:rsidRDefault="00E64002" w:rsidP="00E64002">
      <w:pPr>
        <w:pStyle w:val="ListParagraph"/>
        <w:numPr>
          <w:ilvl w:val="1"/>
          <w:numId w:val="1"/>
        </w:numPr>
        <w:ind w:left="993" w:hanging="633"/>
        <w:rPr>
          <w:rFonts w:ascii="Arial" w:hAnsi="Arial" w:cs="Arial"/>
        </w:rPr>
      </w:pPr>
      <w:r w:rsidRPr="00E64002">
        <w:rPr>
          <w:rFonts w:ascii="Arial" w:hAnsi="Arial" w:cs="Arial"/>
        </w:rPr>
        <w:t>A needs distribution model to allow local authorities to see the impact of different cost drivers and differential weightings within needs formulae;</w:t>
      </w:r>
    </w:p>
    <w:p w14:paraId="6FED52B1" w14:textId="77777777" w:rsidR="00BA2BD2" w:rsidRDefault="00BA2BD2" w:rsidP="00BA2BD2">
      <w:pPr>
        <w:pStyle w:val="ListParagraph"/>
        <w:ind w:left="993"/>
        <w:rPr>
          <w:rFonts w:ascii="Arial" w:hAnsi="Arial" w:cs="Arial"/>
        </w:rPr>
      </w:pPr>
    </w:p>
    <w:p w14:paraId="30DBC9AF" w14:textId="6F56711D" w:rsidR="00E64002" w:rsidRPr="00E64002" w:rsidRDefault="00E64002" w:rsidP="00E64002">
      <w:pPr>
        <w:pStyle w:val="ListParagraph"/>
        <w:numPr>
          <w:ilvl w:val="1"/>
          <w:numId w:val="1"/>
        </w:numPr>
        <w:ind w:left="993" w:hanging="633"/>
        <w:rPr>
          <w:rFonts w:ascii="Arial" w:hAnsi="Arial" w:cs="Arial"/>
        </w:rPr>
      </w:pPr>
      <w:r w:rsidRPr="00E64002">
        <w:rPr>
          <w:rFonts w:ascii="Arial" w:hAnsi="Arial" w:cs="Arial"/>
        </w:rPr>
        <w:t>A council tax equalisation model to identify the impact of adjustments for council tax and council tax support on individual authorities.</w:t>
      </w:r>
    </w:p>
    <w:p w14:paraId="7AD4F904" w14:textId="77777777" w:rsidR="00E64002" w:rsidRPr="00E64002" w:rsidRDefault="00E64002" w:rsidP="00E64002">
      <w:pPr>
        <w:rPr>
          <w:rFonts w:ascii="Arial" w:hAnsi="Arial" w:cs="Arial"/>
        </w:rPr>
      </w:pPr>
    </w:p>
    <w:p w14:paraId="5762025E" w14:textId="61B06537" w:rsidR="00E64002" w:rsidRPr="00E64002" w:rsidRDefault="00E64002" w:rsidP="00E64002">
      <w:pPr>
        <w:pStyle w:val="ListParagraph"/>
        <w:numPr>
          <w:ilvl w:val="0"/>
          <w:numId w:val="1"/>
        </w:numPr>
        <w:rPr>
          <w:rFonts w:ascii="Arial" w:hAnsi="Arial" w:cs="Arial"/>
        </w:rPr>
      </w:pPr>
      <w:r w:rsidRPr="00E64002">
        <w:rPr>
          <w:rFonts w:ascii="Arial" w:hAnsi="Arial" w:cs="Arial"/>
        </w:rPr>
        <w:t>These models will provide member authorities with a set of tools to evaluate the impact of future proposals or to enable them to build proposals of their own.  The LGA will also use these tools to see if we can reach agreement on some of these issues.</w:t>
      </w:r>
    </w:p>
    <w:p w14:paraId="6601A9FC" w14:textId="77777777" w:rsidR="00E64002" w:rsidRPr="00E64002" w:rsidRDefault="00E64002" w:rsidP="00E64002">
      <w:pPr>
        <w:rPr>
          <w:rFonts w:ascii="Arial" w:hAnsi="Arial" w:cs="Arial"/>
        </w:rPr>
      </w:pPr>
    </w:p>
    <w:p w14:paraId="0CDE517A" w14:textId="3B4C5E0F" w:rsidR="00E64002" w:rsidRPr="00E64002" w:rsidRDefault="00006AC6" w:rsidP="00E64002">
      <w:pPr>
        <w:pStyle w:val="ListParagraph"/>
        <w:numPr>
          <w:ilvl w:val="0"/>
          <w:numId w:val="1"/>
        </w:numPr>
        <w:rPr>
          <w:rFonts w:ascii="Arial" w:hAnsi="Arial" w:cs="Arial"/>
        </w:rPr>
      </w:pPr>
      <w:r>
        <w:rPr>
          <w:rFonts w:ascii="Arial" w:hAnsi="Arial" w:cs="Arial"/>
        </w:rPr>
        <w:t xml:space="preserve">In </w:t>
      </w:r>
      <w:r w:rsidR="001D41E4">
        <w:rPr>
          <w:rFonts w:ascii="Arial" w:hAnsi="Arial" w:cs="Arial"/>
        </w:rPr>
        <w:t>March 2018</w:t>
      </w:r>
      <w:r w:rsidR="005A01EF">
        <w:rPr>
          <w:rFonts w:ascii="Arial" w:hAnsi="Arial" w:cs="Arial"/>
        </w:rPr>
        <w:t>, t</w:t>
      </w:r>
      <w:r w:rsidR="00E64002" w:rsidRPr="00E64002">
        <w:rPr>
          <w:rFonts w:ascii="Arial" w:hAnsi="Arial" w:cs="Arial"/>
        </w:rPr>
        <w:t>he LGA appointed TRL Insight to deliver both of these models</w:t>
      </w:r>
      <w:r w:rsidR="005C071A">
        <w:rPr>
          <w:rFonts w:ascii="Arial" w:hAnsi="Arial" w:cs="Arial"/>
        </w:rPr>
        <w:t>.</w:t>
      </w:r>
      <w:r w:rsidR="00E64002" w:rsidRPr="00E64002">
        <w:rPr>
          <w:rFonts w:ascii="Arial" w:hAnsi="Arial" w:cs="Arial"/>
        </w:rPr>
        <w:t xml:space="preserve"> </w:t>
      </w:r>
      <w:r w:rsidR="005C071A">
        <w:rPr>
          <w:rFonts w:ascii="Arial" w:hAnsi="Arial" w:cs="Arial"/>
        </w:rPr>
        <w:t>At the time of writing</w:t>
      </w:r>
      <w:r w:rsidR="00E64002" w:rsidRPr="00E64002">
        <w:rPr>
          <w:rFonts w:ascii="Arial" w:hAnsi="Arial" w:cs="Arial"/>
        </w:rPr>
        <w:t xml:space="preserve"> the LGA </w:t>
      </w:r>
      <w:r w:rsidR="00B6242A">
        <w:rPr>
          <w:rFonts w:ascii="Arial" w:hAnsi="Arial" w:cs="Arial"/>
        </w:rPr>
        <w:t>Leadership Board</w:t>
      </w:r>
      <w:r w:rsidR="005C071A">
        <w:rPr>
          <w:rFonts w:ascii="Arial" w:hAnsi="Arial" w:cs="Arial"/>
        </w:rPr>
        <w:t xml:space="preserve"> had</w:t>
      </w:r>
      <w:r w:rsidR="00B6242A">
        <w:rPr>
          <w:rFonts w:ascii="Arial" w:hAnsi="Arial" w:cs="Arial"/>
        </w:rPr>
        <w:t xml:space="preserve"> agreed that the </w:t>
      </w:r>
      <w:r w:rsidR="00E64002" w:rsidRPr="00E64002">
        <w:rPr>
          <w:rFonts w:ascii="Arial" w:hAnsi="Arial" w:cs="Arial"/>
        </w:rPr>
        <w:t>Chairman and Group Leaders will provide final clearance for the</w:t>
      </w:r>
      <w:r w:rsidR="00BA2BD2">
        <w:rPr>
          <w:rFonts w:ascii="Arial" w:hAnsi="Arial" w:cs="Arial"/>
        </w:rPr>
        <w:t>se technical</w:t>
      </w:r>
      <w:r w:rsidR="00E64002" w:rsidRPr="00E64002">
        <w:rPr>
          <w:rFonts w:ascii="Arial" w:hAnsi="Arial" w:cs="Arial"/>
        </w:rPr>
        <w:t xml:space="preserve"> models to be shared with all member authorities</w:t>
      </w:r>
      <w:r w:rsidR="005C071A">
        <w:rPr>
          <w:rFonts w:ascii="Arial" w:hAnsi="Arial" w:cs="Arial"/>
        </w:rPr>
        <w:t xml:space="preserve"> and this was due shortly</w:t>
      </w:r>
      <w:r w:rsidR="00E64002" w:rsidRPr="00E64002">
        <w:rPr>
          <w:rFonts w:ascii="Arial" w:hAnsi="Arial" w:cs="Arial"/>
        </w:rPr>
        <w:t>.</w:t>
      </w:r>
    </w:p>
    <w:p w14:paraId="38DB55B4" w14:textId="77777777" w:rsidR="00723CBD" w:rsidRPr="00723CBD" w:rsidRDefault="00723CBD" w:rsidP="00723CBD">
      <w:pPr>
        <w:pStyle w:val="ListParagraph"/>
        <w:rPr>
          <w:rFonts w:ascii="Arial" w:hAnsi="Arial" w:cs="Arial"/>
          <w:u w:val="single"/>
        </w:rPr>
      </w:pPr>
    </w:p>
    <w:p w14:paraId="22D6EB03" w14:textId="5271EF04" w:rsidR="00723CBD" w:rsidRPr="00BA2BD2" w:rsidRDefault="00BA2BD2" w:rsidP="00BA2BD2">
      <w:pPr>
        <w:rPr>
          <w:rFonts w:ascii="Arial" w:hAnsi="Arial" w:cs="Arial"/>
          <w:u w:val="single"/>
        </w:rPr>
      </w:pPr>
      <w:r>
        <w:rPr>
          <w:rFonts w:ascii="Arial" w:hAnsi="Arial" w:cs="Arial"/>
          <w:u w:val="single"/>
        </w:rPr>
        <w:t>Transition options appraisal</w:t>
      </w:r>
    </w:p>
    <w:p w14:paraId="18984262" w14:textId="77777777" w:rsidR="00BA2BD2" w:rsidRPr="00BA2BD2" w:rsidRDefault="00BA2BD2" w:rsidP="00BA2BD2">
      <w:pPr>
        <w:rPr>
          <w:rFonts w:ascii="Arial" w:hAnsi="Arial" w:cs="Arial"/>
        </w:rPr>
      </w:pPr>
    </w:p>
    <w:p w14:paraId="3F45E41F" w14:textId="5CADD3A3" w:rsidR="0006650A" w:rsidRDefault="00006AC6" w:rsidP="0006650A">
      <w:pPr>
        <w:pStyle w:val="ListParagraph"/>
        <w:numPr>
          <w:ilvl w:val="0"/>
          <w:numId w:val="1"/>
        </w:numPr>
        <w:rPr>
          <w:rFonts w:ascii="Arial" w:hAnsi="Arial" w:cs="Arial"/>
        </w:rPr>
      </w:pPr>
      <w:r>
        <w:rPr>
          <w:rFonts w:ascii="Arial" w:hAnsi="Arial" w:cs="Arial"/>
        </w:rPr>
        <w:t>As agreed at previous meetings of the LGA’s Leadership Board and Executive, o</w:t>
      </w:r>
      <w:r w:rsidR="0006650A">
        <w:rPr>
          <w:rFonts w:ascii="Arial" w:hAnsi="Arial" w:cs="Arial"/>
        </w:rPr>
        <w:t>fficers have started the commissioning process</w:t>
      </w:r>
      <w:r w:rsidR="0006650A" w:rsidRPr="00723CBD">
        <w:rPr>
          <w:rFonts w:ascii="Arial" w:hAnsi="Arial" w:cs="Arial"/>
        </w:rPr>
        <w:t xml:space="preserve"> for an analysis of </w:t>
      </w:r>
      <w:r w:rsidR="001D41E4">
        <w:rPr>
          <w:rFonts w:ascii="Arial" w:hAnsi="Arial" w:cs="Arial"/>
        </w:rPr>
        <w:t>ways in which the transition from the current pattern of funding to the one implied by the Fair Funding Review results could work</w:t>
      </w:r>
      <w:r w:rsidR="00D21A72">
        <w:rPr>
          <w:rFonts w:ascii="Arial" w:hAnsi="Arial" w:cs="Arial"/>
        </w:rPr>
        <w:t>.  This will</w:t>
      </w:r>
      <w:r w:rsidR="0006650A" w:rsidRPr="00723CBD">
        <w:rPr>
          <w:rFonts w:ascii="Arial" w:hAnsi="Arial" w:cs="Arial"/>
        </w:rPr>
        <w:t xml:space="preserve"> help </w:t>
      </w:r>
      <w:r>
        <w:rPr>
          <w:rFonts w:ascii="Arial" w:hAnsi="Arial" w:cs="Arial"/>
        </w:rPr>
        <w:t xml:space="preserve">member authorities and the LGA </w:t>
      </w:r>
      <w:r w:rsidR="0006650A" w:rsidRPr="00723CBD">
        <w:rPr>
          <w:rFonts w:ascii="Arial" w:hAnsi="Arial" w:cs="Arial"/>
        </w:rPr>
        <w:t>develop policy on this issue.</w:t>
      </w:r>
    </w:p>
    <w:p w14:paraId="3152DF68" w14:textId="77777777" w:rsidR="00D21A72" w:rsidRPr="00723CBD" w:rsidRDefault="00D21A72" w:rsidP="00D21A72">
      <w:pPr>
        <w:pStyle w:val="ListParagraph"/>
        <w:ind w:left="360"/>
        <w:rPr>
          <w:rFonts w:ascii="Arial" w:hAnsi="Arial" w:cs="Arial"/>
        </w:rPr>
      </w:pPr>
    </w:p>
    <w:p w14:paraId="04E32491" w14:textId="69C72F4E" w:rsidR="00DE06FF" w:rsidRPr="00BA2BD2" w:rsidRDefault="00BA2BD2" w:rsidP="00720BE8">
      <w:pPr>
        <w:rPr>
          <w:rFonts w:ascii="Arial" w:hAnsi="Arial" w:cs="Arial"/>
          <w:b/>
        </w:rPr>
      </w:pPr>
      <w:r>
        <w:rPr>
          <w:rFonts w:ascii="Arial" w:hAnsi="Arial" w:cs="Arial"/>
          <w:b/>
        </w:rPr>
        <w:t>Fair Funding Review technical working group update</w:t>
      </w:r>
    </w:p>
    <w:p w14:paraId="64D6368A" w14:textId="31A046CF" w:rsidR="00504406" w:rsidRDefault="00504406" w:rsidP="00504406"/>
    <w:p w14:paraId="78970E3E" w14:textId="245A2EC4" w:rsidR="00BA2BD2" w:rsidRDefault="00BA2BD2" w:rsidP="00BA2BD2">
      <w:pPr>
        <w:pStyle w:val="ListParagraph"/>
        <w:numPr>
          <w:ilvl w:val="0"/>
          <w:numId w:val="1"/>
        </w:numPr>
        <w:contextualSpacing/>
        <w:rPr>
          <w:rFonts w:ascii="Arial" w:hAnsi="Arial" w:cs="Arial"/>
        </w:rPr>
      </w:pPr>
      <w:r w:rsidRPr="0B50786C">
        <w:rPr>
          <w:rFonts w:ascii="Arial" w:hAnsi="Arial" w:cs="Arial"/>
        </w:rPr>
        <w:t xml:space="preserve">The </w:t>
      </w:r>
      <w:r>
        <w:rPr>
          <w:rFonts w:ascii="Arial" w:hAnsi="Arial" w:cs="Arial"/>
        </w:rPr>
        <w:t xml:space="preserve">officer-led Fair Funding Review Technical Working Group </w:t>
      </w:r>
      <w:r w:rsidR="00006AC6">
        <w:rPr>
          <w:rFonts w:ascii="Arial" w:hAnsi="Arial" w:cs="Arial"/>
        </w:rPr>
        <w:t xml:space="preserve">has </w:t>
      </w:r>
      <w:r>
        <w:rPr>
          <w:rFonts w:ascii="Arial" w:hAnsi="Arial" w:cs="Arial"/>
        </w:rPr>
        <w:t xml:space="preserve">met twice since the </w:t>
      </w:r>
      <w:r w:rsidR="005C071A">
        <w:rPr>
          <w:rFonts w:ascii="Arial" w:hAnsi="Arial" w:cs="Arial"/>
        </w:rPr>
        <w:t>beginning of March</w:t>
      </w:r>
      <w:r>
        <w:rPr>
          <w:rFonts w:ascii="Arial" w:hAnsi="Arial" w:cs="Arial"/>
        </w:rPr>
        <w:t>.</w:t>
      </w:r>
    </w:p>
    <w:p w14:paraId="6689B8C3" w14:textId="77777777" w:rsidR="00BA2BD2" w:rsidRPr="00BA2BD2" w:rsidRDefault="00BA2BD2" w:rsidP="00BA2BD2">
      <w:pPr>
        <w:pStyle w:val="ListParagraph"/>
        <w:rPr>
          <w:rFonts w:ascii="Arial" w:hAnsi="Arial" w:cs="Arial"/>
        </w:rPr>
      </w:pPr>
    </w:p>
    <w:p w14:paraId="214FF7AD" w14:textId="5C768476" w:rsidR="00372173" w:rsidRDefault="00372173" w:rsidP="00BA2BD2">
      <w:pPr>
        <w:pStyle w:val="ListParagraph"/>
        <w:numPr>
          <w:ilvl w:val="0"/>
          <w:numId w:val="1"/>
        </w:numPr>
        <w:contextualSpacing/>
        <w:rPr>
          <w:rFonts w:ascii="Arial" w:hAnsi="Arial" w:cs="Arial"/>
        </w:rPr>
      </w:pPr>
      <w:r>
        <w:rPr>
          <w:rFonts w:ascii="Arial" w:hAnsi="Arial" w:cs="Arial"/>
        </w:rPr>
        <w:t>Over the course of the two meetings the group discussed:</w:t>
      </w:r>
    </w:p>
    <w:p w14:paraId="7B31CCCD" w14:textId="77777777" w:rsidR="00372173" w:rsidRDefault="00372173" w:rsidP="00D133A1">
      <w:pPr>
        <w:contextualSpacing/>
        <w:rPr>
          <w:rFonts w:ascii="Arial" w:hAnsi="Arial" w:cs="Arial"/>
        </w:rPr>
      </w:pPr>
    </w:p>
    <w:p w14:paraId="5501A757" w14:textId="48EB74CA" w:rsidR="00D133A1" w:rsidRDefault="00D133A1" w:rsidP="00D133A1">
      <w:pPr>
        <w:pStyle w:val="ListParagraph"/>
        <w:numPr>
          <w:ilvl w:val="1"/>
          <w:numId w:val="1"/>
        </w:numPr>
        <w:ind w:left="993" w:hanging="709"/>
        <w:rPr>
          <w:rFonts w:ascii="Arial" w:hAnsi="Arial" w:cs="Arial"/>
        </w:rPr>
      </w:pPr>
      <w:r>
        <w:rPr>
          <w:rFonts w:ascii="Arial" w:hAnsi="Arial" w:cs="Arial"/>
        </w:rPr>
        <w:t>Factors to consid</w:t>
      </w:r>
      <w:r w:rsidR="005E2667">
        <w:rPr>
          <w:rFonts w:ascii="Arial" w:hAnsi="Arial" w:cs="Arial"/>
        </w:rPr>
        <w:t>er when taking council tax income into acco</w:t>
      </w:r>
      <w:r w:rsidR="001D41E4">
        <w:rPr>
          <w:rFonts w:ascii="Arial" w:hAnsi="Arial" w:cs="Arial"/>
        </w:rPr>
        <w:t>unt such as council tax support</w:t>
      </w:r>
      <w:r w:rsidR="005E2667">
        <w:rPr>
          <w:rFonts w:ascii="Arial" w:hAnsi="Arial" w:cs="Arial"/>
        </w:rPr>
        <w:t xml:space="preserve">. </w:t>
      </w:r>
      <w:r w:rsidR="005E2667" w:rsidRPr="00D133A1">
        <w:rPr>
          <w:rFonts w:ascii="Arial" w:hAnsi="Arial" w:cs="Arial"/>
        </w:rPr>
        <w:t xml:space="preserve">The LGA Task and Finish Group will discuss the treatment of council tax in more detail </w:t>
      </w:r>
      <w:r w:rsidR="00071FCE">
        <w:rPr>
          <w:rFonts w:ascii="Arial" w:hAnsi="Arial" w:cs="Arial"/>
        </w:rPr>
        <w:t>at</w:t>
      </w:r>
      <w:r w:rsidR="001D41E4">
        <w:rPr>
          <w:rFonts w:ascii="Arial" w:hAnsi="Arial" w:cs="Arial"/>
        </w:rPr>
        <w:t xml:space="preserve"> its next</w:t>
      </w:r>
      <w:r w:rsidR="005E2667" w:rsidRPr="00D133A1">
        <w:rPr>
          <w:rFonts w:ascii="Arial" w:hAnsi="Arial" w:cs="Arial"/>
        </w:rPr>
        <w:t xml:space="preserve"> meeting. This will also be discussed at a future meeting of the MHCLG / LGA Steering Group</w:t>
      </w:r>
      <w:r w:rsidR="001D41E4">
        <w:rPr>
          <w:rFonts w:ascii="Arial" w:hAnsi="Arial" w:cs="Arial"/>
        </w:rPr>
        <w:t>.</w:t>
      </w:r>
    </w:p>
    <w:p w14:paraId="6D80792A" w14:textId="77777777" w:rsidR="00ED561E" w:rsidRDefault="00ED561E" w:rsidP="00ED561E">
      <w:pPr>
        <w:pStyle w:val="ListParagraph"/>
        <w:ind w:left="993"/>
        <w:rPr>
          <w:rFonts w:ascii="Arial" w:hAnsi="Arial" w:cs="Arial"/>
        </w:rPr>
      </w:pPr>
    </w:p>
    <w:p w14:paraId="3B7D9A0F" w14:textId="0AE40AB4" w:rsidR="00D133A1" w:rsidRDefault="005E2667" w:rsidP="00D133A1">
      <w:pPr>
        <w:pStyle w:val="ListParagraph"/>
        <w:numPr>
          <w:ilvl w:val="1"/>
          <w:numId w:val="1"/>
        </w:numPr>
        <w:ind w:left="993" w:hanging="709"/>
        <w:rPr>
          <w:rFonts w:ascii="Arial" w:hAnsi="Arial" w:cs="Arial"/>
        </w:rPr>
      </w:pPr>
      <w:r>
        <w:rPr>
          <w:rFonts w:ascii="Arial" w:hAnsi="Arial" w:cs="Arial"/>
        </w:rPr>
        <w:t>An</w:t>
      </w:r>
      <w:r w:rsidR="00D133A1">
        <w:rPr>
          <w:rFonts w:ascii="Arial" w:hAnsi="Arial" w:cs="Arial"/>
        </w:rPr>
        <w:t xml:space="preserve"> adult social care relative needs formula</w:t>
      </w:r>
      <w:r>
        <w:rPr>
          <w:rFonts w:ascii="Arial" w:hAnsi="Arial" w:cs="Arial"/>
        </w:rPr>
        <w:t xml:space="preserve"> based on work commissioned by the Government in </w:t>
      </w:r>
      <w:r w:rsidR="001D41E4">
        <w:rPr>
          <w:rFonts w:ascii="Arial" w:hAnsi="Arial" w:cs="Arial"/>
        </w:rPr>
        <w:t>2013</w:t>
      </w:r>
      <w:r w:rsidR="00393643">
        <w:rPr>
          <w:rFonts w:ascii="Arial" w:hAnsi="Arial" w:cs="Arial"/>
        </w:rPr>
        <w:t>. This work took place in parallel to the research to develop a distribution formula for funding of new burdens of the 2015 Care Act, and the implementation of a cap on costs of care. Officials from the Department for Health and Social Care are undertaking a peer review of the research and LGA officers expect to see this work published later in 2018.</w:t>
      </w:r>
    </w:p>
    <w:p w14:paraId="06767E9D" w14:textId="77777777" w:rsidR="00ED561E" w:rsidRPr="00ED561E" w:rsidRDefault="00ED561E" w:rsidP="00ED561E">
      <w:pPr>
        <w:rPr>
          <w:rFonts w:ascii="Arial" w:hAnsi="Arial" w:cs="Arial"/>
        </w:rPr>
      </w:pPr>
    </w:p>
    <w:p w14:paraId="0AC434E7" w14:textId="6FA333E6" w:rsidR="00BA2BD2" w:rsidRDefault="00D133A1" w:rsidP="00D133A1">
      <w:pPr>
        <w:pStyle w:val="ListParagraph"/>
        <w:numPr>
          <w:ilvl w:val="1"/>
          <w:numId w:val="1"/>
        </w:numPr>
        <w:ind w:left="993" w:hanging="709"/>
        <w:rPr>
          <w:rFonts w:ascii="Arial" w:hAnsi="Arial" w:cs="Arial"/>
        </w:rPr>
      </w:pPr>
      <w:r>
        <w:rPr>
          <w:rFonts w:ascii="Arial" w:hAnsi="Arial" w:cs="Arial"/>
        </w:rPr>
        <w:t>P</w:t>
      </w:r>
      <w:r w:rsidR="00BA2BD2" w:rsidRPr="00D133A1">
        <w:rPr>
          <w:rFonts w:ascii="Arial" w:hAnsi="Arial" w:cs="Arial"/>
        </w:rPr>
        <w:t xml:space="preserve">rogress of the </w:t>
      </w:r>
      <w:r w:rsidR="005E2667">
        <w:rPr>
          <w:rFonts w:ascii="Arial" w:hAnsi="Arial" w:cs="Arial"/>
        </w:rPr>
        <w:t xml:space="preserve">recently commissioned </w:t>
      </w:r>
      <w:proofErr w:type="spellStart"/>
      <w:r w:rsidR="00BA2BD2" w:rsidRPr="00D133A1">
        <w:rPr>
          <w:rFonts w:ascii="Arial" w:hAnsi="Arial" w:cs="Arial"/>
        </w:rPr>
        <w:t>DfE</w:t>
      </w:r>
      <w:proofErr w:type="spellEnd"/>
      <w:r w:rsidR="00BA2BD2" w:rsidRPr="00D133A1">
        <w:rPr>
          <w:rFonts w:ascii="Arial" w:hAnsi="Arial" w:cs="Arial"/>
        </w:rPr>
        <w:t>/MHCLG research into</w:t>
      </w:r>
      <w:r w:rsidR="00ED561E">
        <w:rPr>
          <w:rFonts w:ascii="Arial" w:hAnsi="Arial" w:cs="Arial"/>
        </w:rPr>
        <w:t xml:space="preserve"> a children’s services formula.</w:t>
      </w:r>
    </w:p>
    <w:p w14:paraId="6C395C9F" w14:textId="77777777" w:rsidR="00ED561E" w:rsidRPr="00ED561E" w:rsidRDefault="00ED561E" w:rsidP="00ED561E">
      <w:pPr>
        <w:rPr>
          <w:rFonts w:ascii="Arial" w:hAnsi="Arial" w:cs="Arial"/>
        </w:rPr>
      </w:pPr>
    </w:p>
    <w:p w14:paraId="0EB8C07A" w14:textId="2D9BD8C4" w:rsidR="0006650A" w:rsidRDefault="000C40A3" w:rsidP="0006650A">
      <w:pPr>
        <w:pStyle w:val="ListParagraph"/>
        <w:numPr>
          <w:ilvl w:val="1"/>
          <w:numId w:val="1"/>
        </w:numPr>
        <w:ind w:left="993" w:hanging="709"/>
        <w:rPr>
          <w:rFonts w:ascii="Arial" w:hAnsi="Arial" w:cs="Arial"/>
        </w:rPr>
      </w:pPr>
      <w:r>
        <w:rPr>
          <w:rFonts w:ascii="Arial" w:hAnsi="Arial" w:cs="Arial"/>
        </w:rPr>
        <w:t>A</w:t>
      </w:r>
      <w:r w:rsidR="0006650A" w:rsidRPr="00EB1BDF">
        <w:rPr>
          <w:rFonts w:ascii="Arial" w:hAnsi="Arial" w:cs="Arial"/>
        </w:rPr>
        <w:t xml:space="preserve"> </w:t>
      </w:r>
      <w:r w:rsidR="00D133A1">
        <w:rPr>
          <w:rFonts w:ascii="Arial" w:hAnsi="Arial" w:cs="Arial"/>
        </w:rPr>
        <w:t xml:space="preserve">draft </w:t>
      </w:r>
      <w:r w:rsidR="0006650A" w:rsidRPr="00EB1BDF">
        <w:rPr>
          <w:rFonts w:ascii="Arial" w:hAnsi="Arial" w:cs="Arial"/>
        </w:rPr>
        <w:t xml:space="preserve">summary paper from MHCLG </w:t>
      </w:r>
      <w:r w:rsidR="00D133A1">
        <w:rPr>
          <w:rFonts w:ascii="Arial" w:hAnsi="Arial" w:cs="Arial"/>
        </w:rPr>
        <w:t>on</w:t>
      </w:r>
      <w:r w:rsidR="00D133A1" w:rsidRPr="00EB1BDF">
        <w:rPr>
          <w:rFonts w:ascii="Arial" w:hAnsi="Arial" w:cs="Arial"/>
        </w:rPr>
        <w:t xml:space="preserve"> </w:t>
      </w:r>
      <w:r w:rsidR="0006650A" w:rsidRPr="00EB1BDF">
        <w:rPr>
          <w:rFonts w:ascii="Arial" w:hAnsi="Arial" w:cs="Arial"/>
        </w:rPr>
        <w:t xml:space="preserve">the key issues that were raised during the consultation on relative needs which was published in December 2017. </w:t>
      </w:r>
      <w:r w:rsidR="00020C26" w:rsidRPr="00EB1BDF">
        <w:rPr>
          <w:rFonts w:ascii="Arial" w:hAnsi="Arial" w:cs="Arial"/>
        </w:rPr>
        <w:t>The overall pattern of responses was reflective of the LGA’s own response</w:t>
      </w:r>
      <w:r w:rsidR="005C071A">
        <w:rPr>
          <w:rFonts w:ascii="Arial" w:hAnsi="Arial" w:cs="Arial"/>
        </w:rPr>
        <w:t xml:space="preserve"> which was outlined in the April 2018 Resources Board meeting</w:t>
      </w:r>
      <w:r w:rsidR="00020C26" w:rsidRPr="00EB1BDF">
        <w:rPr>
          <w:rFonts w:ascii="Arial" w:hAnsi="Arial" w:cs="Arial"/>
        </w:rPr>
        <w:t>. For example, stakeholders stressed the importance of transparency and fairness, noted the need to explore the inclusion of a specific formula for non-HRA housing services, to consider inclusion of both population density and population sparsity in funding formulae where there is an evidence base to do so, and to ‘sense check’ the results of the statistical analysis with service delivery experts.</w:t>
      </w:r>
    </w:p>
    <w:p w14:paraId="24AAE8A3" w14:textId="16955F49" w:rsidR="00ED561E" w:rsidRPr="00ED561E" w:rsidRDefault="00ED561E" w:rsidP="00ED561E">
      <w:pPr>
        <w:pStyle w:val="ListParagraph"/>
        <w:rPr>
          <w:rFonts w:ascii="Arial" w:hAnsi="Arial" w:cs="Arial"/>
        </w:rPr>
      </w:pPr>
    </w:p>
    <w:p w14:paraId="461834C7" w14:textId="35893C0C" w:rsidR="0006650A" w:rsidRDefault="00D133A1" w:rsidP="0006650A">
      <w:pPr>
        <w:pStyle w:val="ListParagraph"/>
        <w:numPr>
          <w:ilvl w:val="1"/>
          <w:numId w:val="1"/>
        </w:numPr>
        <w:ind w:left="993" w:hanging="709"/>
        <w:rPr>
          <w:rFonts w:ascii="Arial" w:hAnsi="Arial" w:cs="Arial"/>
        </w:rPr>
      </w:pPr>
      <w:r>
        <w:rPr>
          <w:rFonts w:ascii="Arial" w:hAnsi="Arial" w:cs="Arial"/>
        </w:rPr>
        <w:t>A</w:t>
      </w:r>
      <w:r w:rsidR="0006650A" w:rsidRPr="00EB1BDF">
        <w:rPr>
          <w:rFonts w:ascii="Arial" w:hAnsi="Arial" w:cs="Arial"/>
        </w:rPr>
        <w:t xml:space="preserve"> paper from the Department for Health and Social Care on the Public Health Grant. The Department’s current preferred approach is to use the funding formula </w:t>
      </w:r>
      <w:r w:rsidR="0006650A" w:rsidRPr="00EB1BDF">
        <w:rPr>
          <w:rFonts w:ascii="Arial" w:hAnsi="Arial" w:cs="Arial"/>
        </w:rPr>
        <w:lastRenderedPageBreak/>
        <w:t>which was consulted on, but never implemented, in 2016. The Advisory Committee on Resource Allocation will review the case for this model.  It was agreed that this work needs to be more closely aligned with the Fair Funding Review.</w:t>
      </w:r>
    </w:p>
    <w:p w14:paraId="498B3CC0" w14:textId="3FE458F7" w:rsidR="00ED561E" w:rsidRPr="00ED561E" w:rsidRDefault="00ED561E" w:rsidP="00ED561E">
      <w:pPr>
        <w:pStyle w:val="ListParagraph"/>
        <w:rPr>
          <w:rFonts w:ascii="Arial" w:hAnsi="Arial" w:cs="Arial"/>
        </w:rPr>
      </w:pPr>
    </w:p>
    <w:p w14:paraId="02E0F5A1" w14:textId="3AFFB5B9" w:rsidR="0006650A" w:rsidRDefault="007562C6" w:rsidP="0006650A">
      <w:pPr>
        <w:pStyle w:val="ListParagraph"/>
        <w:numPr>
          <w:ilvl w:val="1"/>
          <w:numId w:val="1"/>
        </w:numPr>
        <w:ind w:left="993" w:hanging="709"/>
        <w:rPr>
          <w:rFonts w:ascii="Arial" w:hAnsi="Arial" w:cs="Arial"/>
        </w:rPr>
      </w:pPr>
      <w:r>
        <w:rPr>
          <w:rFonts w:ascii="Arial" w:hAnsi="Arial" w:cs="Arial"/>
        </w:rPr>
        <w:t>A</w:t>
      </w:r>
      <w:r w:rsidR="0006650A" w:rsidRPr="00EB1BDF">
        <w:rPr>
          <w:rFonts w:ascii="Arial" w:hAnsi="Arial" w:cs="Arial"/>
        </w:rPr>
        <w:t xml:space="preserve"> fire and rescue formula, which is being created through a partnership of the National Fire Chiefs’ Council, the Home Office and MHCLG officers.</w:t>
      </w:r>
    </w:p>
    <w:p w14:paraId="6A9A8D0A" w14:textId="4D442343" w:rsidR="00ED561E" w:rsidRPr="00ED561E" w:rsidRDefault="00ED561E" w:rsidP="00ED561E">
      <w:pPr>
        <w:pStyle w:val="ListParagraph"/>
        <w:rPr>
          <w:rFonts w:ascii="Arial" w:hAnsi="Arial" w:cs="Arial"/>
        </w:rPr>
      </w:pPr>
    </w:p>
    <w:p w14:paraId="1354432A" w14:textId="385DC16E" w:rsidR="0006650A" w:rsidRPr="00EB1BDF" w:rsidRDefault="0006650A" w:rsidP="0006650A">
      <w:pPr>
        <w:pStyle w:val="ListParagraph"/>
        <w:numPr>
          <w:ilvl w:val="1"/>
          <w:numId w:val="1"/>
        </w:numPr>
        <w:ind w:left="993" w:hanging="709"/>
        <w:rPr>
          <w:rFonts w:ascii="Arial" w:hAnsi="Arial" w:cs="Arial"/>
        </w:rPr>
      </w:pPr>
      <w:r w:rsidRPr="00EB1BDF">
        <w:rPr>
          <w:rFonts w:ascii="Arial" w:hAnsi="Arial" w:cs="Arial"/>
        </w:rPr>
        <w:t>As noted above, an update on the LGA</w:t>
      </w:r>
      <w:r w:rsidR="00F116E9">
        <w:rPr>
          <w:rFonts w:ascii="Arial" w:hAnsi="Arial" w:cs="Arial"/>
        </w:rPr>
        <w:t>’s Fair Fund Review</w:t>
      </w:r>
      <w:r w:rsidRPr="00EB1BDF">
        <w:rPr>
          <w:rFonts w:ascii="Arial" w:hAnsi="Arial" w:cs="Arial"/>
        </w:rPr>
        <w:t xml:space="preserve"> work programme, in particular the evaluation template and the work on divergence of relative needs.</w:t>
      </w:r>
    </w:p>
    <w:p w14:paraId="0FBFEA75" w14:textId="77777777" w:rsidR="00FB1421" w:rsidRDefault="00FB1421" w:rsidP="00FB1421"/>
    <w:p w14:paraId="2CFFD911" w14:textId="1E1C65D8" w:rsidR="00FB1421" w:rsidRPr="00393643" w:rsidRDefault="00FB1421" w:rsidP="00FB1421">
      <w:pPr>
        <w:rPr>
          <w:rFonts w:ascii="Arial" w:hAnsi="Arial" w:cs="Arial"/>
          <w:b/>
        </w:rPr>
      </w:pPr>
      <w:r w:rsidRPr="00393643">
        <w:rPr>
          <w:rFonts w:ascii="Arial" w:hAnsi="Arial" w:cs="Arial"/>
          <w:b/>
        </w:rPr>
        <w:t>The next steps of the</w:t>
      </w:r>
      <w:r w:rsidR="00BA2BD2" w:rsidRPr="00393643">
        <w:rPr>
          <w:rFonts w:ascii="Arial" w:hAnsi="Arial" w:cs="Arial"/>
          <w:b/>
        </w:rPr>
        <w:t xml:space="preserve"> Fair Funding Review</w:t>
      </w:r>
    </w:p>
    <w:p w14:paraId="0FCC55AF" w14:textId="77777777" w:rsidR="00FB1421" w:rsidRDefault="00FB1421" w:rsidP="00FB1421"/>
    <w:p w14:paraId="29C6356A" w14:textId="77777777" w:rsidR="0006650A" w:rsidRPr="00EB1BDF" w:rsidRDefault="0006650A" w:rsidP="0006650A">
      <w:pPr>
        <w:pStyle w:val="ListParagraph"/>
        <w:numPr>
          <w:ilvl w:val="0"/>
          <w:numId w:val="1"/>
        </w:numPr>
        <w:rPr>
          <w:rFonts w:ascii="Arial" w:hAnsi="Arial" w:cs="Arial"/>
        </w:rPr>
      </w:pPr>
      <w:r w:rsidRPr="00EB1BDF">
        <w:rPr>
          <w:rFonts w:ascii="Arial" w:hAnsi="Arial" w:cs="Arial"/>
        </w:rPr>
        <w:t>The Government’s work is building towards a wider consultation on the Fair Funding Review, expected in autumn 2018. The consultation is likely to cover:</w:t>
      </w:r>
    </w:p>
    <w:p w14:paraId="119300A5" w14:textId="77777777" w:rsidR="00FB1421" w:rsidRPr="00EB1BDF" w:rsidRDefault="00FB1421" w:rsidP="00FB1421">
      <w:pPr>
        <w:pStyle w:val="ListParagraph"/>
        <w:rPr>
          <w:rFonts w:ascii="Arial" w:hAnsi="Arial" w:cs="Arial"/>
        </w:rPr>
      </w:pPr>
    </w:p>
    <w:p w14:paraId="18C85FD2" w14:textId="77777777" w:rsidR="0006650A" w:rsidRDefault="0006650A" w:rsidP="0006650A">
      <w:pPr>
        <w:pStyle w:val="ListParagraph"/>
        <w:numPr>
          <w:ilvl w:val="1"/>
          <w:numId w:val="1"/>
        </w:numPr>
        <w:ind w:left="993" w:hanging="709"/>
        <w:rPr>
          <w:rFonts w:ascii="Arial" w:hAnsi="Arial" w:cs="Arial"/>
        </w:rPr>
      </w:pPr>
      <w:r w:rsidRPr="00EB1BDF">
        <w:rPr>
          <w:rFonts w:ascii="Arial" w:hAnsi="Arial" w:cs="Arial"/>
        </w:rPr>
        <w:t>The Government’s preferred options for the relative needs assessment, in particular the foundation formula and the number and types of service-specific formulae including the cost drivers being explored for each of the formulae.</w:t>
      </w:r>
    </w:p>
    <w:p w14:paraId="1F5D1421" w14:textId="77777777" w:rsidR="00ED561E" w:rsidRPr="00EB1BDF" w:rsidRDefault="00ED561E" w:rsidP="00ED561E">
      <w:pPr>
        <w:pStyle w:val="ListParagraph"/>
        <w:ind w:left="993"/>
        <w:rPr>
          <w:rFonts w:ascii="Arial" w:hAnsi="Arial" w:cs="Arial"/>
        </w:rPr>
      </w:pPr>
    </w:p>
    <w:p w14:paraId="6E866236" w14:textId="251A5225" w:rsidR="00FB1421" w:rsidRDefault="00FB1421" w:rsidP="00FB1421">
      <w:pPr>
        <w:pStyle w:val="ListParagraph"/>
        <w:numPr>
          <w:ilvl w:val="1"/>
          <w:numId w:val="1"/>
        </w:numPr>
        <w:ind w:left="993" w:hanging="709"/>
        <w:rPr>
          <w:rFonts w:ascii="Arial" w:hAnsi="Arial" w:cs="Arial"/>
        </w:rPr>
      </w:pPr>
      <w:r w:rsidRPr="00EB1BDF">
        <w:rPr>
          <w:rFonts w:ascii="Arial" w:hAnsi="Arial" w:cs="Arial"/>
        </w:rPr>
        <w:t>The Government’s emergent thinking on adjusting for relative resources.</w:t>
      </w:r>
    </w:p>
    <w:p w14:paraId="4A3CBD39" w14:textId="480CDF35" w:rsidR="00ED561E" w:rsidRPr="00ED561E" w:rsidRDefault="00ED561E" w:rsidP="00ED561E">
      <w:pPr>
        <w:pStyle w:val="ListParagraph"/>
        <w:rPr>
          <w:rFonts w:ascii="Arial" w:hAnsi="Arial" w:cs="Arial"/>
        </w:rPr>
      </w:pPr>
    </w:p>
    <w:p w14:paraId="51451248" w14:textId="69C7D106" w:rsidR="00FB1421" w:rsidRPr="00EB1BDF" w:rsidRDefault="00FB1421" w:rsidP="00FB1421">
      <w:pPr>
        <w:pStyle w:val="ListParagraph"/>
        <w:numPr>
          <w:ilvl w:val="1"/>
          <w:numId w:val="1"/>
        </w:numPr>
        <w:ind w:left="993" w:hanging="709"/>
        <w:rPr>
          <w:rFonts w:ascii="Arial" w:hAnsi="Arial" w:cs="Arial"/>
        </w:rPr>
      </w:pPr>
      <w:r w:rsidRPr="00EB1BDF">
        <w:rPr>
          <w:rFonts w:ascii="Arial" w:hAnsi="Arial" w:cs="Arial"/>
        </w:rPr>
        <w:t>Potentially, initial thoughts on the transition mechanism.</w:t>
      </w:r>
    </w:p>
    <w:p w14:paraId="468649B6" w14:textId="77777777" w:rsidR="00FB1421" w:rsidRPr="00EB1BDF" w:rsidRDefault="00FB1421" w:rsidP="00FB1421">
      <w:pPr>
        <w:pStyle w:val="ListParagraph"/>
        <w:rPr>
          <w:rFonts w:ascii="Arial" w:hAnsi="Arial" w:cs="Arial"/>
        </w:rPr>
      </w:pPr>
    </w:p>
    <w:p w14:paraId="37362274" w14:textId="3B13CF4B" w:rsidR="0006650A" w:rsidRPr="00EB1BDF" w:rsidRDefault="0006650A" w:rsidP="0006650A">
      <w:pPr>
        <w:pStyle w:val="ListParagraph"/>
        <w:numPr>
          <w:ilvl w:val="0"/>
          <w:numId w:val="1"/>
        </w:numPr>
        <w:rPr>
          <w:rFonts w:ascii="Arial" w:hAnsi="Arial" w:cs="Arial"/>
        </w:rPr>
      </w:pPr>
      <w:r w:rsidRPr="00EB1BDF">
        <w:rPr>
          <w:rFonts w:ascii="Arial" w:hAnsi="Arial" w:cs="Arial"/>
        </w:rPr>
        <w:t xml:space="preserve">This is in line with the LGA’s work programme on the </w:t>
      </w:r>
      <w:r w:rsidR="00020C26">
        <w:rPr>
          <w:rFonts w:ascii="Arial" w:hAnsi="Arial" w:cs="Arial"/>
        </w:rPr>
        <w:t>F</w:t>
      </w:r>
      <w:r w:rsidRPr="00EB1BDF">
        <w:rPr>
          <w:rFonts w:ascii="Arial" w:hAnsi="Arial" w:cs="Arial"/>
        </w:rPr>
        <w:t xml:space="preserve">air </w:t>
      </w:r>
      <w:r w:rsidR="00020C26">
        <w:rPr>
          <w:rFonts w:ascii="Arial" w:hAnsi="Arial" w:cs="Arial"/>
        </w:rPr>
        <w:t>F</w:t>
      </w:r>
      <w:r w:rsidRPr="00EB1BDF">
        <w:rPr>
          <w:rFonts w:ascii="Arial" w:hAnsi="Arial" w:cs="Arial"/>
        </w:rPr>
        <w:t xml:space="preserve">unding </w:t>
      </w:r>
      <w:r w:rsidR="00020C26">
        <w:rPr>
          <w:rFonts w:ascii="Arial" w:hAnsi="Arial" w:cs="Arial"/>
        </w:rPr>
        <w:t>R</w:t>
      </w:r>
      <w:r w:rsidRPr="00EB1BDF">
        <w:rPr>
          <w:rFonts w:ascii="Arial" w:hAnsi="Arial" w:cs="Arial"/>
        </w:rPr>
        <w:t>eview, with the core</w:t>
      </w:r>
      <w:r w:rsidR="004C1DCF">
        <w:rPr>
          <w:rFonts w:ascii="Arial" w:hAnsi="Arial" w:cs="Arial"/>
        </w:rPr>
        <w:t xml:space="preserve"> LGA</w:t>
      </w:r>
      <w:r w:rsidR="00FA4F69">
        <w:rPr>
          <w:rFonts w:ascii="Arial" w:hAnsi="Arial" w:cs="Arial"/>
        </w:rPr>
        <w:t xml:space="preserve"> work programme and </w:t>
      </w:r>
      <w:r w:rsidRPr="00EB1BDF">
        <w:rPr>
          <w:rFonts w:ascii="Arial" w:hAnsi="Arial" w:cs="Arial"/>
        </w:rPr>
        <w:t>meetings of the Business Rates Retention and Fair Funding Review Task and Finish Group all helping explore policy options ahead of the publication of the consultation document.</w:t>
      </w:r>
    </w:p>
    <w:p w14:paraId="2C453CB8" w14:textId="6F91D200" w:rsidR="00F83D41" w:rsidRDefault="00F83D41" w:rsidP="00720BE8">
      <w:pPr>
        <w:rPr>
          <w:rFonts w:ascii="Arial" w:hAnsi="Arial" w:cs="Arial"/>
          <w:b/>
          <w:szCs w:val="22"/>
        </w:rPr>
      </w:pPr>
    </w:p>
    <w:p w14:paraId="528B9D17" w14:textId="3B876DEE" w:rsidR="00766459" w:rsidRDefault="00EC7ED0" w:rsidP="00720BE8">
      <w:pPr>
        <w:rPr>
          <w:rFonts w:ascii="Arial" w:hAnsi="Arial" w:cs="Arial"/>
          <w:b/>
          <w:bCs/>
        </w:rPr>
      </w:pPr>
      <w:r>
        <w:rPr>
          <w:rFonts w:ascii="Arial" w:hAnsi="Arial" w:cs="Arial"/>
          <w:b/>
          <w:bCs/>
        </w:rPr>
        <w:t>Business Rates R</w:t>
      </w:r>
      <w:r w:rsidR="00766459">
        <w:rPr>
          <w:rFonts w:ascii="Arial" w:hAnsi="Arial" w:cs="Arial"/>
          <w:b/>
          <w:bCs/>
        </w:rPr>
        <w:t>etention</w:t>
      </w:r>
    </w:p>
    <w:p w14:paraId="3FF5ACA1" w14:textId="091CE27A" w:rsidR="00935031" w:rsidRDefault="00935031" w:rsidP="00720BE8">
      <w:pPr>
        <w:rPr>
          <w:rFonts w:ascii="Arial" w:hAnsi="Arial" w:cs="Arial"/>
          <w:b/>
          <w:bCs/>
        </w:rPr>
      </w:pPr>
    </w:p>
    <w:p w14:paraId="1F0E77F6" w14:textId="26319FC1" w:rsidR="00935031" w:rsidRDefault="00741346" w:rsidP="00720BE8">
      <w:pPr>
        <w:rPr>
          <w:rFonts w:ascii="Arial" w:hAnsi="Arial" w:cs="Arial"/>
          <w:bCs/>
          <w:u w:val="single"/>
        </w:rPr>
      </w:pPr>
      <w:r>
        <w:rPr>
          <w:rFonts w:ascii="Arial" w:hAnsi="Arial" w:cs="Arial"/>
          <w:bCs/>
          <w:u w:val="single"/>
        </w:rPr>
        <w:t>Commissioning a Business Rates R</w:t>
      </w:r>
      <w:r w:rsidR="00935031">
        <w:rPr>
          <w:rFonts w:ascii="Arial" w:hAnsi="Arial" w:cs="Arial"/>
          <w:bCs/>
          <w:u w:val="single"/>
        </w:rPr>
        <w:t>etention model</w:t>
      </w:r>
    </w:p>
    <w:p w14:paraId="1F98B37B" w14:textId="77777777" w:rsidR="00935031" w:rsidRDefault="00935031" w:rsidP="00720BE8">
      <w:pPr>
        <w:rPr>
          <w:rFonts w:ascii="Arial" w:hAnsi="Arial" w:cs="Arial"/>
          <w:bCs/>
          <w:u w:val="single"/>
        </w:rPr>
      </w:pPr>
    </w:p>
    <w:p w14:paraId="07E45EC8" w14:textId="452B5FF1" w:rsidR="00E06575" w:rsidRPr="00CF4C3D" w:rsidRDefault="00E06575" w:rsidP="00E06575">
      <w:pPr>
        <w:pStyle w:val="ListParagraph"/>
        <w:numPr>
          <w:ilvl w:val="0"/>
          <w:numId w:val="1"/>
        </w:numPr>
        <w:rPr>
          <w:rFonts w:ascii="Arial" w:hAnsi="Arial" w:cs="Arial"/>
          <w:bCs/>
          <w:u w:val="single"/>
        </w:rPr>
      </w:pPr>
      <w:r>
        <w:rPr>
          <w:rFonts w:ascii="Arial" w:hAnsi="Arial" w:cs="Arial"/>
          <w:bCs/>
        </w:rPr>
        <w:t>As part of the work of the officer-level systems design technical working group, the Government is publishing a number of technical papers on the design of the 75 per cent business rates retention system. Comments on these will feed into</w:t>
      </w:r>
      <w:r w:rsidDel="00967417">
        <w:rPr>
          <w:rFonts w:ascii="Arial" w:hAnsi="Arial" w:cs="Arial"/>
          <w:bCs/>
        </w:rPr>
        <w:t xml:space="preserve"> </w:t>
      </w:r>
      <w:r>
        <w:rPr>
          <w:rFonts w:ascii="Arial" w:hAnsi="Arial" w:cs="Arial"/>
          <w:bCs/>
        </w:rPr>
        <w:t>a full technical consultation in late 2018.</w:t>
      </w:r>
    </w:p>
    <w:p w14:paraId="5F14D953" w14:textId="77777777" w:rsidR="00E06575" w:rsidRPr="00CF4C3D" w:rsidRDefault="00E06575" w:rsidP="00E06575">
      <w:pPr>
        <w:pStyle w:val="ListParagraph"/>
        <w:ind w:left="360"/>
        <w:rPr>
          <w:rFonts w:ascii="Arial" w:hAnsi="Arial" w:cs="Arial"/>
          <w:bCs/>
          <w:u w:val="single"/>
        </w:rPr>
      </w:pPr>
    </w:p>
    <w:p w14:paraId="3DE2279C" w14:textId="77777777" w:rsidR="00E06575" w:rsidRPr="002917B4" w:rsidRDefault="00E06575" w:rsidP="00E06575">
      <w:pPr>
        <w:pStyle w:val="ListParagraph"/>
        <w:numPr>
          <w:ilvl w:val="0"/>
          <w:numId w:val="1"/>
        </w:numPr>
        <w:rPr>
          <w:rFonts w:ascii="Arial" w:hAnsi="Arial" w:cs="Arial"/>
          <w:bCs/>
          <w:u w:val="single"/>
        </w:rPr>
      </w:pPr>
      <w:r>
        <w:rPr>
          <w:rFonts w:ascii="Arial" w:hAnsi="Arial" w:cs="Arial"/>
          <w:bCs/>
        </w:rPr>
        <w:t>This would involve the Government asking for stakeholder input on issues such as:</w:t>
      </w:r>
    </w:p>
    <w:p w14:paraId="28165913" w14:textId="77777777" w:rsidR="00E06575" w:rsidRPr="002917B4" w:rsidRDefault="00E06575" w:rsidP="00E06575">
      <w:pPr>
        <w:pStyle w:val="ListParagraph"/>
        <w:rPr>
          <w:rFonts w:ascii="Arial" w:hAnsi="Arial" w:cs="Arial"/>
          <w:bCs/>
          <w:u w:val="single"/>
        </w:rPr>
      </w:pPr>
    </w:p>
    <w:p w14:paraId="7C63F9BA" w14:textId="77777777" w:rsidR="00E06575" w:rsidRPr="00ED561E" w:rsidRDefault="00E06575" w:rsidP="0020586C">
      <w:pPr>
        <w:pStyle w:val="ListParagraph"/>
        <w:numPr>
          <w:ilvl w:val="1"/>
          <w:numId w:val="1"/>
        </w:numPr>
        <w:ind w:left="851" w:hanging="491"/>
        <w:rPr>
          <w:rFonts w:ascii="Arial" w:hAnsi="Arial" w:cs="Arial"/>
          <w:bCs/>
          <w:u w:val="single"/>
        </w:rPr>
      </w:pPr>
      <w:r>
        <w:rPr>
          <w:rFonts w:ascii="Arial" w:hAnsi="Arial" w:cs="Arial"/>
          <w:bCs/>
        </w:rPr>
        <w:t>The setting and measurement of business rates baselines.</w:t>
      </w:r>
    </w:p>
    <w:p w14:paraId="1E6AC2B2" w14:textId="77777777" w:rsidR="00ED561E" w:rsidRPr="00CF4C3D" w:rsidRDefault="00ED561E" w:rsidP="0020586C">
      <w:pPr>
        <w:pStyle w:val="ListParagraph"/>
        <w:ind w:left="851" w:hanging="491"/>
        <w:rPr>
          <w:rFonts w:ascii="Arial" w:hAnsi="Arial" w:cs="Arial"/>
          <w:bCs/>
          <w:u w:val="single"/>
        </w:rPr>
      </w:pPr>
    </w:p>
    <w:p w14:paraId="22704DE2" w14:textId="77777777" w:rsidR="00E06575" w:rsidRPr="00ED561E" w:rsidRDefault="00E06575" w:rsidP="0020586C">
      <w:pPr>
        <w:pStyle w:val="ListParagraph"/>
        <w:numPr>
          <w:ilvl w:val="1"/>
          <w:numId w:val="1"/>
        </w:numPr>
        <w:ind w:left="851" w:hanging="491"/>
        <w:rPr>
          <w:rFonts w:ascii="Arial" w:hAnsi="Arial" w:cs="Arial"/>
          <w:bCs/>
          <w:u w:val="single"/>
        </w:rPr>
      </w:pPr>
      <w:r>
        <w:rPr>
          <w:rFonts w:ascii="Arial" w:hAnsi="Arial" w:cs="Arial"/>
          <w:bCs/>
        </w:rPr>
        <w:t>The extent and frequency of business rates resets.</w:t>
      </w:r>
    </w:p>
    <w:p w14:paraId="38CDAF30" w14:textId="3D9341A9" w:rsidR="00ED561E" w:rsidRPr="00ED561E" w:rsidRDefault="00ED561E" w:rsidP="0020586C">
      <w:pPr>
        <w:pStyle w:val="ListParagraph"/>
        <w:ind w:left="851" w:hanging="491"/>
        <w:rPr>
          <w:rFonts w:ascii="Arial" w:hAnsi="Arial" w:cs="Arial"/>
          <w:bCs/>
          <w:u w:val="single"/>
        </w:rPr>
      </w:pPr>
    </w:p>
    <w:p w14:paraId="49688D93" w14:textId="77777777" w:rsidR="00E06575" w:rsidRPr="00ED561E" w:rsidRDefault="00E06575" w:rsidP="0020586C">
      <w:pPr>
        <w:pStyle w:val="ListParagraph"/>
        <w:numPr>
          <w:ilvl w:val="1"/>
          <w:numId w:val="1"/>
        </w:numPr>
        <w:ind w:left="851" w:hanging="491"/>
        <w:rPr>
          <w:rFonts w:ascii="Arial" w:hAnsi="Arial" w:cs="Arial"/>
          <w:bCs/>
          <w:u w:val="single"/>
        </w:rPr>
      </w:pPr>
      <w:r>
        <w:rPr>
          <w:rFonts w:ascii="Arial" w:hAnsi="Arial" w:cs="Arial"/>
          <w:bCs/>
        </w:rPr>
        <w:t>Dealing with losses due to appeals.</w:t>
      </w:r>
    </w:p>
    <w:p w14:paraId="49BFCF23" w14:textId="7C22877F" w:rsidR="00ED561E" w:rsidRPr="00ED561E" w:rsidRDefault="00ED561E" w:rsidP="0020586C">
      <w:pPr>
        <w:pStyle w:val="ListParagraph"/>
        <w:ind w:left="851" w:hanging="491"/>
        <w:rPr>
          <w:rFonts w:ascii="Arial" w:hAnsi="Arial" w:cs="Arial"/>
          <w:bCs/>
          <w:u w:val="single"/>
        </w:rPr>
      </w:pPr>
    </w:p>
    <w:p w14:paraId="4B0C1C44" w14:textId="77777777" w:rsidR="00E06575" w:rsidRPr="00ED561E" w:rsidRDefault="00E06575" w:rsidP="0020586C">
      <w:pPr>
        <w:pStyle w:val="ListParagraph"/>
        <w:numPr>
          <w:ilvl w:val="1"/>
          <w:numId w:val="1"/>
        </w:numPr>
        <w:ind w:left="851" w:hanging="491"/>
        <w:rPr>
          <w:rFonts w:ascii="Arial" w:hAnsi="Arial" w:cs="Arial"/>
          <w:bCs/>
          <w:u w:val="single"/>
        </w:rPr>
      </w:pPr>
      <w:r>
        <w:rPr>
          <w:rFonts w:ascii="Arial" w:hAnsi="Arial" w:cs="Arial"/>
          <w:bCs/>
        </w:rPr>
        <w:t>The level of the safety net and how it is funded.</w:t>
      </w:r>
    </w:p>
    <w:p w14:paraId="6E353828" w14:textId="71416187" w:rsidR="00ED561E" w:rsidRPr="00ED561E" w:rsidRDefault="00ED561E" w:rsidP="0020586C">
      <w:pPr>
        <w:pStyle w:val="ListParagraph"/>
        <w:ind w:left="851" w:hanging="491"/>
        <w:rPr>
          <w:rFonts w:ascii="Arial" w:hAnsi="Arial" w:cs="Arial"/>
          <w:bCs/>
          <w:u w:val="single"/>
        </w:rPr>
      </w:pPr>
    </w:p>
    <w:p w14:paraId="2AA52AB5" w14:textId="77777777" w:rsidR="00E06575" w:rsidRPr="00CF4C3D" w:rsidRDefault="00E06575" w:rsidP="0020586C">
      <w:pPr>
        <w:pStyle w:val="ListParagraph"/>
        <w:numPr>
          <w:ilvl w:val="1"/>
          <w:numId w:val="1"/>
        </w:numPr>
        <w:ind w:left="851" w:hanging="491"/>
        <w:rPr>
          <w:rFonts w:ascii="Arial" w:hAnsi="Arial" w:cs="Arial"/>
          <w:bCs/>
          <w:u w:val="single"/>
        </w:rPr>
      </w:pPr>
      <w:r>
        <w:rPr>
          <w:rFonts w:ascii="Arial" w:hAnsi="Arial" w:cs="Arial"/>
          <w:bCs/>
        </w:rPr>
        <w:t>The split of business rates income in two-tier areas.</w:t>
      </w:r>
    </w:p>
    <w:p w14:paraId="1D64189B" w14:textId="77777777" w:rsidR="00861001" w:rsidRDefault="00861001" w:rsidP="00E06575">
      <w:pPr>
        <w:pStyle w:val="ListParagraph"/>
        <w:ind w:left="360"/>
        <w:rPr>
          <w:rFonts w:ascii="Arial" w:hAnsi="Arial" w:cs="Arial"/>
          <w:bCs/>
          <w:u w:val="single"/>
        </w:rPr>
      </w:pPr>
    </w:p>
    <w:p w14:paraId="70A355E1" w14:textId="00743E39" w:rsidR="00504406" w:rsidRPr="00504406" w:rsidRDefault="00FC0047" w:rsidP="00504406">
      <w:pPr>
        <w:pStyle w:val="ListParagraph"/>
        <w:numPr>
          <w:ilvl w:val="0"/>
          <w:numId w:val="1"/>
        </w:numPr>
        <w:rPr>
          <w:rFonts w:ascii="Arial" w:hAnsi="Arial" w:cs="Arial"/>
          <w:bCs/>
          <w:u w:val="single"/>
        </w:rPr>
      </w:pPr>
      <w:r>
        <w:rPr>
          <w:rFonts w:ascii="Arial" w:hAnsi="Arial" w:cs="Arial"/>
          <w:bCs/>
        </w:rPr>
        <w:lastRenderedPageBreak/>
        <w:t>During the</w:t>
      </w:r>
      <w:r w:rsidR="00E06575">
        <w:rPr>
          <w:rFonts w:ascii="Arial" w:hAnsi="Arial" w:cs="Arial"/>
          <w:bCs/>
        </w:rPr>
        <w:t xml:space="preserve"> April 2018 meeting</w:t>
      </w:r>
      <w:r>
        <w:rPr>
          <w:rFonts w:ascii="Arial" w:hAnsi="Arial" w:cs="Arial"/>
          <w:bCs/>
        </w:rPr>
        <w:t xml:space="preserve"> of the </w:t>
      </w:r>
      <w:r w:rsidR="00E06575">
        <w:rPr>
          <w:rFonts w:ascii="Arial" w:hAnsi="Arial" w:cs="Arial"/>
          <w:bCs/>
        </w:rPr>
        <w:t xml:space="preserve">LGA Leadership </w:t>
      </w:r>
      <w:r>
        <w:rPr>
          <w:rFonts w:ascii="Arial" w:hAnsi="Arial" w:cs="Arial"/>
          <w:bCs/>
        </w:rPr>
        <w:t>B</w:t>
      </w:r>
      <w:r w:rsidR="00E06575">
        <w:rPr>
          <w:rFonts w:ascii="Arial" w:hAnsi="Arial" w:cs="Arial"/>
          <w:bCs/>
        </w:rPr>
        <w:t>oard</w:t>
      </w:r>
      <w:r>
        <w:rPr>
          <w:rFonts w:ascii="Arial" w:hAnsi="Arial" w:cs="Arial"/>
          <w:bCs/>
        </w:rPr>
        <w:t xml:space="preserve">, members agreed to the </w:t>
      </w:r>
      <w:r w:rsidR="00CB2292">
        <w:rPr>
          <w:rFonts w:ascii="Arial" w:hAnsi="Arial" w:cs="Arial"/>
          <w:bCs/>
        </w:rPr>
        <w:t>commission</w:t>
      </w:r>
      <w:r>
        <w:rPr>
          <w:rFonts w:ascii="Arial" w:hAnsi="Arial" w:cs="Arial"/>
          <w:bCs/>
        </w:rPr>
        <w:t>ing of</w:t>
      </w:r>
      <w:r w:rsidR="00CB2292">
        <w:rPr>
          <w:rFonts w:ascii="Arial" w:hAnsi="Arial" w:cs="Arial"/>
          <w:bCs/>
        </w:rPr>
        <w:t xml:space="preserve"> a business rates retention </w:t>
      </w:r>
      <w:r w:rsidR="0035509D">
        <w:rPr>
          <w:rFonts w:ascii="Arial" w:hAnsi="Arial" w:cs="Arial"/>
          <w:bCs/>
        </w:rPr>
        <w:t xml:space="preserve">model </w:t>
      </w:r>
      <w:r>
        <w:rPr>
          <w:rFonts w:ascii="Arial" w:hAnsi="Arial" w:cs="Arial"/>
          <w:bCs/>
        </w:rPr>
        <w:t>to allow the LGA and member authorities to assess the impact of a number of system design issues.</w:t>
      </w:r>
      <w:r w:rsidR="00E06575">
        <w:rPr>
          <w:rFonts w:ascii="Arial" w:hAnsi="Arial" w:cs="Arial"/>
          <w:bCs/>
        </w:rPr>
        <w:t xml:space="preserve"> O</w:t>
      </w:r>
      <w:r w:rsidR="00D23603">
        <w:rPr>
          <w:rFonts w:ascii="Arial" w:hAnsi="Arial" w:cs="Arial"/>
          <w:bCs/>
        </w:rPr>
        <w:t>f</w:t>
      </w:r>
      <w:r w:rsidR="00E06575">
        <w:rPr>
          <w:rFonts w:ascii="Arial" w:hAnsi="Arial" w:cs="Arial"/>
          <w:bCs/>
        </w:rPr>
        <w:t xml:space="preserve">ficers are </w:t>
      </w:r>
      <w:r w:rsidR="00C44A77">
        <w:rPr>
          <w:rFonts w:ascii="Arial" w:hAnsi="Arial" w:cs="Arial"/>
          <w:bCs/>
        </w:rPr>
        <w:t>in</w:t>
      </w:r>
      <w:r w:rsidR="00E06575">
        <w:rPr>
          <w:rFonts w:ascii="Arial" w:hAnsi="Arial" w:cs="Arial"/>
          <w:bCs/>
        </w:rPr>
        <w:t xml:space="preserve"> the </w:t>
      </w:r>
      <w:r w:rsidR="00C44A77">
        <w:rPr>
          <w:rFonts w:ascii="Arial" w:hAnsi="Arial" w:cs="Arial"/>
          <w:bCs/>
        </w:rPr>
        <w:t>process of co</w:t>
      </w:r>
      <w:r w:rsidR="000F3BB1">
        <w:rPr>
          <w:rFonts w:ascii="Arial" w:hAnsi="Arial" w:cs="Arial"/>
          <w:bCs/>
        </w:rPr>
        <w:t>mmissioning this</w:t>
      </w:r>
      <w:r w:rsidR="00775D27">
        <w:rPr>
          <w:rFonts w:ascii="Arial" w:hAnsi="Arial" w:cs="Arial"/>
          <w:bCs/>
        </w:rPr>
        <w:t xml:space="preserve"> </w:t>
      </w:r>
      <w:r w:rsidR="00E06575">
        <w:rPr>
          <w:rFonts w:ascii="Arial" w:hAnsi="Arial" w:cs="Arial"/>
          <w:bCs/>
        </w:rPr>
        <w:t>work.</w:t>
      </w:r>
      <w:r w:rsidR="00775D27">
        <w:rPr>
          <w:rFonts w:ascii="Arial" w:hAnsi="Arial" w:cs="Arial"/>
          <w:bCs/>
        </w:rPr>
        <w:t xml:space="preserve"> </w:t>
      </w:r>
    </w:p>
    <w:p w14:paraId="1B252430" w14:textId="77777777" w:rsidR="00504406" w:rsidRDefault="00504406" w:rsidP="00720BE8">
      <w:pPr>
        <w:rPr>
          <w:rFonts w:ascii="Arial" w:hAnsi="Arial" w:cs="Arial"/>
          <w:bCs/>
          <w:u w:val="single"/>
        </w:rPr>
      </w:pPr>
    </w:p>
    <w:p w14:paraId="1DC3EE4A" w14:textId="09EB6346" w:rsidR="00935031" w:rsidRDefault="0035509D" w:rsidP="00720BE8">
      <w:pPr>
        <w:rPr>
          <w:rFonts w:ascii="Arial" w:hAnsi="Arial" w:cs="Arial"/>
          <w:b/>
          <w:bCs/>
        </w:rPr>
      </w:pPr>
      <w:r>
        <w:rPr>
          <w:rFonts w:ascii="Arial" w:hAnsi="Arial" w:cs="Arial"/>
          <w:bCs/>
          <w:u w:val="single"/>
        </w:rPr>
        <w:t>Other B</w:t>
      </w:r>
      <w:r w:rsidR="00935031">
        <w:rPr>
          <w:rFonts w:ascii="Arial" w:hAnsi="Arial" w:cs="Arial"/>
          <w:bCs/>
          <w:u w:val="single"/>
        </w:rPr>
        <w:t xml:space="preserve">usiness </w:t>
      </w:r>
      <w:r>
        <w:rPr>
          <w:rFonts w:ascii="Arial" w:hAnsi="Arial" w:cs="Arial"/>
          <w:bCs/>
          <w:u w:val="single"/>
        </w:rPr>
        <w:t>R</w:t>
      </w:r>
      <w:r w:rsidR="00935031">
        <w:rPr>
          <w:rFonts w:ascii="Arial" w:hAnsi="Arial" w:cs="Arial"/>
          <w:bCs/>
          <w:u w:val="single"/>
        </w:rPr>
        <w:t xml:space="preserve">ates </w:t>
      </w:r>
      <w:r>
        <w:rPr>
          <w:rFonts w:ascii="Arial" w:hAnsi="Arial" w:cs="Arial"/>
          <w:bCs/>
          <w:u w:val="single"/>
        </w:rPr>
        <w:t>R</w:t>
      </w:r>
      <w:r w:rsidR="00935031">
        <w:rPr>
          <w:rFonts w:ascii="Arial" w:hAnsi="Arial" w:cs="Arial"/>
          <w:bCs/>
          <w:u w:val="single"/>
        </w:rPr>
        <w:t>etention updates</w:t>
      </w:r>
    </w:p>
    <w:p w14:paraId="1396450D" w14:textId="77777777" w:rsidR="00766459" w:rsidRDefault="00766459" w:rsidP="00720BE8">
      <w:pPr>
        <w:rPr>
          <w:rFonts w:ascii="Arial" w:hAnsi="Arial" w:cs="Arial"/>
          <w:b/>
          <w:bCs/>
        </w:rPr>
      </w:pPr>
    </w:p>
    <w:p w14:paraId="677024F6" w14:textId="02E4F1D4" w:rsidR="00E06575" w:rsidRPr="00861001" w:rsidRDefault="00E06575" w:rsidP="00AC63E8">
      <w:pPr>
        <w:pStyle w:val="ListParagraph"/>
        <w:numPr>
          <w:ilvl w:val="0"/>
          <w:numId w:val="1"/>
        </w:numPr>
        <w:rPr>
          <w:rFonts w:ascii="Arial" w:hAnsi="Arial" w:cs="Arial"/>
          <w:bCs/>
        </w:rPr>
      </w:pPr>
      <w:r w:rsidRPr="00861001">
        <w:rPr>
          <w:rFonts w:ascii="Arial" w:hAnsi="Arial" w:cs="Arial"/>
          <w:bCs/>
        </w:rPr>
        <w:t xml:space="preserve">The </w:t>
      </w:r>
      <w:r w:rsidR="00035A9D" w:rsidRPr="00861001">
        <w:rPr>
          <w:rFonts w:ascii="Arial" w:hAnsi="Arial" w:cs="Arial"/>
          <w:bCs/>
        </w:rPr>
        <w:t xml:space="preserve">joint MHCLG / LGA officer </w:t>
      </w:r>
      <w:r w:rsidRPr="00861001">
        <w:rPr>
          <w:rFonts w:ascii="Arial" w:hAnsi="Arial" w:cs="Arial"/>
          <w:bCs/>
        </w:rPr>
        <w:t xml:space="preserve">Business Rates Retention Steering Group continues to meet regularly to oversee the programme of further </w:t>
      </w:r>
      <w:r w:rsidR="00035A9D" w:rsidRPr="00861001">
        <w:rPr>
          <w:rFonts w:ascii="Arial" w:hAnsi="Arial" w:cs="Arial"/>
          <w:bCs/>
        </w:rPr>
        <w:t>Business Rates R</w:t>
      </w:r>
      <w:r w:rsidRPr="00861001">
        <w:rPr>
          <w:rFonts w:ascii="Arial" w:hAnsi="Arial" w:cs="Arial"/>
          <w:bCs/>
        </w:rPr>
        <w:t>etention</w:t>
      </w:r>
      <w:r w:rsidR="002E2E00" w:rsidRPr="00861001">
        <w:rPr>
          <w:rFonts w:ascii="Arial" w:hAnsi="Arial" w:cs="Arial"/>
          <w:bCs/>
        </w:rPr>
        <w:t xml:space="preserve"> and the Fair Funding Review</w:t>
      </w:r>
      <w:r w:rsidRPr="00861001">
        <w:rPr>
          <w:rFonts w:ascii="Arial" w:hAnsi="Arial" w:cs="Arial"/>
          <w:bCs/>
        </w:rPr>
        <w:t>. Working under the Steering Group, the Systems Design Working Group has begun detailed consideration of the issues.</w:t>
      </w:r>
      <w:r w:rsidR="002A252F" w:rsidRPr="00861001">
        <w:rPr>
          <w:rFonts w:ascii="Arial" w:hAnsi="Arial" w:cs="Arial"/>
          <w:bCs/>
        </w:rPr>
        <w:t xml:space="preserve">  Since the last meet</w:t>
      </w:r>
      <w:r w:rsidR="005C071A" w:rsidRPr="00861001">
        <w:rPr>
          <w:rFonts w:ascii="Arial" w:hAnsi="Arial" w:cs="Arial"/>
          <w:bCs/>
        </w:rPr>
        <w:t>ing</w:t>
      </w:r>
      <w:r w:rsidR="002A252F" w:rsidRPr="00861001">
        <w:rPr>
          <w:rFonts w:ascii="Arial" w:hAnsi="Arial" w:cs="Arial"/>
          <w:bCs/>
        </w:rPr>
        <w:t xml:space="preserve"> of </w:t>
      </w:r>
      <w:r w:rsidR="005C071A" w:rsidRPr="00861001">
        <w:rPr>
          <w:rFonts w:ascii="Arial" w:hAnsi="Arial" w:cs="Arial"/>
          <w:bCs/>
        </w:rPr>
        <w:t>Resources Board</w:t>
      </w:r>
      <w:r w:rsidR="002A252F" w:rsidRPr="00861001">
        <w:rPr>
          <w:rFonts w:ascii="Arial" w:hAnsi="Arial" w:cs="Arial"/>
          <w:bCs/>
        </w:rPr>
        <w:t xml:space="preserve"> the groups have discussed:</w:t>
      </w:r>
    </w:p>
    <w:p w14:paraId="27BB7BBF" w14:textId="77777777" w:rsidR="00E06575" w:rsidRPr="00AC63E8" w:rsidRDefault="00E06575" w:rsidP="00AC63E8">
      <w:pPr>
        <w:pStyle w:val="ListParagraph"/>
        <w:ind w:left="360"/>
        <w:rPr>
          <w:rFonts w:ascii="Arial" w:hAnsi="Arial" w:cs="Arial"/>
          <w:bCs/>
        </w:rPr>
      </w:pPr>
    </w:p>
    <w:p w14:paraId="43FC6321" w14:textId="0133C585" w:rsidR="002A252F" w:rsidRPr="00F71C80" w:rsidRDefault="002A252F" w:rsidP="0020586C">
      <w:pPr>
        <w:pStyle w:val="ListParagraph"/>
        <w:numPr>
          <w:ilvl w:val="1"/>
          <w:numId w:val="1"/>
        </w:numPr>
        <w:ind w:left="851" w:hanging="491"/>
        <w:rPr>
          <w:rFonts w:ascii="Arial" w:hAnsi="Arial" w:cs="Arial"/>
        </w:rPr>
      </w:pPr>
      <w:r>
        <w:rPr>
          <w:rFonts w:ascii="Arial" w:hAnsi="Arial" w:cs="Arial"/>
        </w:rPr>
        <w:t>R</w:t>
      </w:r>
      <w:r w:rsidRPr="00F71C80">
        <w:rPr>
          <w:rFonts w:ascii="Arial" w:hAnsi="Arial" w:cs="Arial"/>
        </w:rPr>
        <w:t xml:space="preserve">etained growth in business rates </w:t>
      </w:r>
      <w:r>
        <w:rPr>
          <w:rFonts w:ascii="Arial" w:hAnsi="Arial" w:cs="Arial"/>
        </w:rPr>
        <w:t>in</w:t>
      </w:r>
      <w:r w:rsidRPr="00F71C80">
        <w:rPr>
          <w:rFonts w:ascii="Arial" w:hAnsi="Arial" w:cs="Arial"/>
        </w:rPr>
        <w:t xml:space="preserve"> 2018/19, which the Government estimated as £1.3 billion above the baseline at a national level</w:t>
      </w:r>
      <w:r w:rsidR="00405CDD">
        <w:rPr>
          <w:rFonts w:ascii="Arial" w:hAnsi="Arial" w:cs="Arial"/>
        </w:rPr>
        <w:t>.</w:t>
      </w:r>
    </w:p>
    <w:p w14:paraId="12EA5CF2" w14:textId="77777777" w:rsidR="002A252F" w:rsidRPr="002A252F" w:rsidRDefault="002A252F" w:rsidP="0020586C">
      <w:pPr>
        <w:ind w:left="851" w:hanging="491"/>
        <w:rPr>
          <w:rFonts w:ascii="Arial" w:hAnsi="Arial" w:cs="Arial"/>
        </w:rPr>
      </w:pPr>
    </w:p>
    <w:p w14:paraId="5E6EB8E7" w14:textId="6CDF3DC1" w:rsidR="00E636C6" w:rsidRPr="00E636C6" w:rsidRDefault="002A252F" w:rsidP="0020586C">
      <w:pPr>
        <w:pStyle w:val="ListParagraph"/>
        <w:numPr>
          <w:ilvl w:val="1"/>
          <w:numId w:val="1"/>
        </w:numPr>
        <w:ind w:left="851" w:hanging="491"/>
        <w:rPr>
          <w:rFonts w:ascii="Arial" w:hAnsi="Arial" w:cs="Arial"/>
        </w:rPr>
      </w:pPr>
      <w:r w:rsidRPr="002A252F">
        <w:rPr>
          <w:rFonts w:ascii="Arial" w:hAnsi="Arial" w:cs="Arial"/>
        </w:rPr>
        <w:t>F</w:t>
      </w:r>
      <w:r w:rsidR="00F71C80" w:rsidRPr="002A252F">
        <w:rPr>
          <w:rFonts w:ascii="Arial" w:hAnsi="Arial" w:cs="Arial"/>
        </w:rPr>
        <w:t xml:space="preserve">unding appeals centrally.  MHCLG is seeking views on </w:t>
      </w:r>
      <w:r w:rsidR="00E636C6" w:rsidRPr="00E636C6">
        <w:rPr>
          <w:rFonts w:ascii="Arial" w:hAnsi="Arial" w:cs="Arial"/>
        </w:rPr>
        <w:t>a</w:t>
      </w:r>
      <w:r w:rsidR="00F71C80" w:rsidRPr="002A252F">
        <w:rPr>
          <w:rFonts w:ascii="Arial" w:hAnsi="Arial" w:cs="Arial"/>
        </w:rPr>
        <w:t xml:space="preserve"> paper on dealing with appeals which appears to suggest that </w:t>
      </w:r>
      <w:r w:rsidR="00C44A77" w:rsidRPr="00C44A77">
        <w:rPr>
          <w:rFonts w:ascii="Arial" w:hAnsi="Arial" w:cs="Arial"/>
          <w:bCs/>
        </w:rPr>
        <w:t>there</w:t>
      </w:r>
      <w:r w:rsidR="00F71C80" w:rsidRPr="002A252F">
        <w:rPr>
          <w:rFonts w:ascii="Arial" w:hAnsi="Arial" w:cs="Arial"/>
        </w:rPr>
        <w:t xml:space="preserve"> is </w:t>
      </w:r>
      <w:r w:rsidR="00C44A77" w:rsidRPr="00C44A77">
        <w:rPr>
          <w:rFonts w:ascii="Arial" w:hAnsi="Arial" w:cs="Arial"/>
          <w:bCs/>
        </w:rPr>
        <w:t>concern about the level of complexity within the business rates retention system and that, though addressing</w:t>
      </w:r>
      <w:r w:rsidR="00F71C80" w:rsidRPr="002A252F">
        <w:rPr>
          <w:rFonts w:ascii="Arial" w:hAnsi="Arial" w:cs="Arial"/>
        </w:rPr>
        <w:t xml:space="preserve"> appeals </w:t>
      </w:r>
      <w:r w:rsidR="00C44A77" w:rsidRPr="00C44A77">
        <w:rPr>
          <w:rFonts w:ascii="Arial" w:hAnsi="Arial" w:cs="Arial"/>
          <w:bCs/>
        </w:rPr>
        <w:t>losses is desirable, the level of complexity created will need to remain</w:t>
      </w:r>
      <w:r w:rsidR="00F71C80" w:rsidRPr="002A252F">
        <w:rPr>
          <w:rFonts w:ascii="Arial" w:hAnsi="Arial" w:cs="Arial"/>
        </w:rPr>
        <w:t xml:space="preserve"> a </w:t>
      </w:r>
      <w:r w:rsidR="00C44A77" w:rsidRPr="00C44A77">
        <w:rPr>
          <w:rFonts w:ascii="Arial" w:hAnsi="Arial" w:cs="Arial"/>
          <w:bCs/>
        </w:rPr>
        <w:t>consideration</w:t>
      </w:r>
      <w:r w:rsidR="00E636C6" w:rsidRPr="00E636C6">
        <w:rPr>
          <w:rFonts w:ascii="Arial" w:hAnsi="Arial" w:cs="Arial"/>
        </w:rPr>
        <w:t xml:space="preserve">. </w:t>
      </w:r>
      <w:r w:rsidR="00035A9D">
        <w:rPr>
          <w:rFonts w:ascii="Arial" w:hAnsi="Arial" w:cs="Arial"/>
        </w:rPr>
        <w:t>An LGA response to this paper is on the agenda for this meeting</w:t>
      </w:r>
      <w:r w:rsidR="00E636C6" w:rsidRPr="00E636C6">
        <w:rPr>
          <w:rFonts w:ascii="Arial" w:hAnsi="Arial" w:cs="Arial"/>
        </w:rPr>
        <w:t>.</w:t>
      </w:r>
    </w:p>
    <w:p w14:paraId="03B6F3A9" w14:textId="77777777" w:rsidR="00C44A77" w:rsidRPr="00C44A77" w:rsidRDefault="00C44A77" w:rsidP="00C44A77">
      <w:pPr>
        <w:pStyle w:val="ListParagraph"/>
        <w:rPr>
          <w:rFonts w:ascii="Arial" w:hAnsi="Arial" w:cs="Arial"/>
        </w:rPr>
      </w:pPr>
    </w:p>
    <w:p w14:paraId="4ABDE67C" w14:textId="39DE8EFB" w:rsidR="00E06575" w:rsidRPr="001D41E4" w:rsidRDefault="00E06575" w:rsidP="00E06575">
      <w:pPr>
        <w:pStyle w:val="ListParagraph"/>
        <w:numPr>
          <w:ilvl w:val="0"/>
          <w:numId w:val="1"/>
        </w:numPr>
        <w:rPr>
          <w:rFonts w:ascii="Arial" w:hAnsi="Arial" w:cs="Arial"/>
        </w:rPr>
      </w:pPr>
      <w:r w:rsidRPr="00F71C80">
        <w:rPr>
          <w:rFonts w:ascii="Arial" w:hAnsi="Arial" w:cs="Arial"/>
        </w:rPr>
        <w:t xml:space="preserve">Further discussions at the Systems Design Working Group leading up to a consultation paper later in 2018 will concern resets, measuring growth and revaluation, transitional arrangements and pooling, data and accounting and operationalisation. </w:t>
      </w:r>
    </w:p>
    <w:p w14:paraId="56E5B184" w14:textId="77777777" w:rsidR="00F05643" w:rsidRPr="00F71C80" w:rsidRDefault="00F05643" w:rsidP="00F05643">
      <w:pPr>
        <w:pStyle w:val="ListParagraph"/>
        <w:ind w:left="360"/>
        <w:rPr>
          <w:rFonts w:ascii="Arial" w:hAnsi="Arial" w:cs="Arial"/>
        </w:rPr>
      </w:pPr>
    </w:p>
    <w:p w14:paraId="4BD4C117" w14:textId="3B0CC47F" w:rsidR="002637AF" w:rsidRPr="00F71C80" w:rsidRDefault="002637AF" w:rsidP="002637AF">
      <w:pPr>
        <w:pStyle w:val="ListParagraph"/>
        <w:numPr>
          <w:ilvl w:val="0"/>
          <w:numId w:val="1"/>
        </w:numPr>
        <w:rPr>
          <w:rFonts w:ascii="Arial" w:hAnsi="Arial" w:cs="Arial"/>
        </w:rPr>
      </w:pPr>
      <w:r w:rsidRPr="00F71C80">
        <w:rPr>
          <w:rFonts w:ascii="Arial" w:hAnsi="Arial" w:cs="Arial"/>
        </w:rPr>
        <w:t xml:space="preserve">MHCLG is expected to publish a prospectus shortly inviting bids for 2019/20 </w:t>
      </w:r>
      <w:r w:rsidR="00AC63E8">
        <w:rPr>
          <w:rFonts w:ascii="Arial" w:hAnsi="Arial" w:cs="Arial"/>
        </w:rPr>
        <w:t xml:space="preserve">further business rates retention </w:t>
      </w:r>
      <w:r w:rsidRPr="00F71C80">
        <w:rPr>
          <w:rFonts w:ascii="Arial" w:hAnsi="Arial" w:cs="Arial"/>
        </w:rPr>
        <w:t>pilots.  At this stag</w:t>
      </w:r>
      <w:r w:rsidR="001D41E4">
        <w:rPr>
          <w:rFonts w:ascii="Arial" w:hAnsi="Arial" w:cs="Arial"/>
        </w:rPr>
        <w:t>e no further details are known.</w:t>
      </w:r>
      <w:r w:rsidRPr="00F71C80">
        <w:rPr>
          <w:rFonts w:ascii="Arial" w:hAnsi="Arial" w:cs="Arial"/>
        </w:rPr>
        <w:t xml:space="preserve"> MHCLG is working with 17/18 and 18/19 pilots to consider their experiences and will be commissioning external work on lessons to be learnt from the existing pilots. </w:t>
      </w:r>
    </w:p>
    <w:p w14:paraId="2D9B41EC" w14:textId="77777777" w:rsidR="00D23603" w:rsidRPr="00F71C80" w:rsidRDefault="00D23603" w:rsidP="00D23603">
      <w:pPr>
        <w:pStyle w:val="ListParagraph"/>
        <w:rPr>
          <w:rFonts w:ascii="Arial" w:hAnsi="Arial" w:cs="Arial"/>
        </w:rPr>
      </w:pPr>
    </w:p>
    <w:p w14:paraId="2B0213F0" w14:textId="77777777" w:rsidR="002637AF" w:rsidRPr="00F71C80" w:rsidRDefault="002637AF" w:rsidP="002637AF">
      <w:pPr>
        <w:pStyle w:val="ListParagraph"/>
        <w:numPr>
          <w:ilvl w:val="0"/>
          <w:numId w:val="1"/>
        </w:numPr>
        <w:rPr>
          <w:rFonts w:ascii="Arial" w:hAnsi="Arial" w:cs="Arial"/>
        </w:rPr>
      </w:pPr>
      <w:r w:rsidRPr="00F71C80">
        <w:rPr>
          <w:rFonts w:ascii="Arial" w:hAnsi="Arial" w:cs="Arial"/>
        </w:rPr>
        <w:t>Officers have continued to press MHCLG colleagues to provide feedback to areas which were unsuccessful in their bids to become a 2018/19 pilot.</w:t>
      </w:r>
    </w:p>
    <w:p w14:paraId="4F249954" w14:textId="77777777" w:rsidR="00504406" w:rsidRPr="00504406" w:rsidRDefault="00504406" w:rsidP="00504406">
      <w:pPr>
        <w:rPr>
          <w:rFonts w:ascii="Arial" w:hAnsi="Arial" w:cs="Arial"/>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05771E66"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w:t>
      </w:r>
      <w:r w:rsidR="00AC63E8">
        <w:rPr>
          <w:rFonts w:ascii="Arial" w:hAnsi="Arial" w:cs="Arial"/>
        </w:rPr>
        <w:t xml:space="preserve"> as business rates retention and the Fair Funding Review apply to England</w:t>
      </w:r>
      <w:r w:rsidRPr="0B50786C">
        <w:rPr>
          <w:rFonts w:ascii="Arial" w:hAnsi="Arial" w:cs="Arial"/>
        </w:rPr>
        <w:t>. The</w:t>
      </w:r>
      <w:r>
        <w:rPr>
          <w:rFonts w:ascii="Arial" w:hAnsi="Arial" w:cs="Arial"/>
        </w:rPr>
        <w:t xml:space="preserve"> distribution of funding to</w:t>
      </w:r>
      <w:r w:rsidRPr="0B50786C">
        <w:rPr>
          <w:rFonts w:ascii="Arial" w:hAnsi="Arial" w:cs="Arial"/>
        </w:rPr>
        <w:t xml:space="preserve"> Welsh local authorities</w:t>
      </w:r>
      <w:r w:rsidR="00504406">
        <w:rPr>
          <w:rFonts w:ascii="Arial" w:hAnsi="Arial" w:cs="Arial"/>
        </w:rPr>
        <w:t>,</w:t>
      </w:r>
      <w:r w:rsidRPr="0B50786C">
        <w:rPr>
          <w:rFonts w:ascii="Arial" w:hAnsi="Arial" w:cs="Arial"/>
        </w:rPr>
        <w:t xml:space="preserve"> is a devolved matter in Wales. </w:t>
      </w:r>
    </w:p>
    <w:p w14:paraId="579D41E3" w14:textId="77777777" w:rsidR="004C3803" w:rsidRDefault="004C3803"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720BE8">
      <w:pPr>
        <w:contextualSpacing/>
        <w:rPr>
          <w:rFonts w:ascii="Arial" w:hAnsi="Arial" w:cs="Arial"/>
          <w:b/>
        </w:rPr>
      </w:pPr>
    </w:p>
    <w:p w14:paraId="2E633B83" w14:textId="321E8B58" w:rsidR="00935031" w:rsidRDefault="00DE06FF" w:rsidP="00720BE8">
      <w:pPr>
        <w:pStyle w:val="ListParagraph"/>
        <w:numPr>
          <w:ilvl w:val="0"/>
          <w:numId w:val="1"/>
        </w:numPr>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commi</w:t>
      </w:r>
      <w:r w:rsidR="009E561E">
        <w:rPr>
          <w:rFonts w:ascii="Arial" w:hAnsi="Arial" w:cs="Arial"/>
        </w:rPr>
        <w:t>ssioning of 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Pr>
          <w:rFonts w:ascii="Arial" w:hAnsi="Arial" w:cs="Arial"/>
        </w:rPr>
        <w:t xml:space="preserve">. </w:t>
      </w:r>
    </w:p>
    <w:p w14:paraId="2813BCB3" w14:textId="77777777" w:rsidR="00504406" w:rsidRDefault="00504406" w:rsidP="00504406">
      <w:pPr>
        <w:pStyle w:val="ListParagraph"/>
        <w:ind w:left="360"/>
        <w:contextualSpacing/>
        <w:rPr>
          <w:rFonts w:ascii="Arial" w:hAnsi="Arial" w:cs="Arial"/>
        </w:rPr>
      </w:pPr>
    </w:p>
    <w:p w14:paraId="6AE7941C" w14:textId="72EC475D" w:rsidR="00E76BCF" w:rsidRPr="00ED561E" w:rsidRDefault="00935031" w:rsidP="00483184">
      <w:pPr>
        <w:pStyle w:val="ListParagraph"/>
        <w:numPr>
          <w:ilvl w:val="0"/>
          <w:numId w:val="1"/>
        </w:numPr>
        <w:spacing w:after="160" w:line="259" w:lineRule="auto"/>
        <w:contextualSpacing/>
        <w:rPr>
          <w:rFonts w:ascii="Arial" w:hAnsi="Arial" w:cs="Arial"/>
        </w:rPr>
      </w:pPr>
      <w:r w:rsidRPr="00ED561E">
        <w:rPr>
          <w:rFonts w:ascii="Arial" w:hAnsi="Arial" w:cs="Arial"/>
        </w:rPr>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5C071A" w:rsidRPr="00ED561E">
        <w:rPr>
          <w:rFonts w:ascii="Arial" w:hAnsi="Arial" w:cs="Arial"/>
        </w:rPr>
        <w:t>the 2018/19 budget.</w:t>
      </w:r>
    </w:p>
    <w:sectPr w:rsidR="00E76BCF" w:rsidRPr="00ED561E"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69128" w16cid:durableId="1EB199EB"/>
  <w16cid:commentId w16cid:paraId="4473B574" w16cid:durableId="1EB199EC"/>
  <w16cid:commentId w16cid:paraId="2AFE7FB0" w16cid:durableId="1EB199ED"/>
  <w16cid:commentId w16cid:paraId="00754541" w16cid:durableId="1EB19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EB0B" w14:textId="77777777" w:rsidR="00CE539F" w:rsidRDefault="00CE539F">
      <w:r>
        <w:separator/>
      </w:r>
    </w:p>
  </w:endnote>
  <w:endnote w:type="continuationSeparator" w:id="0">
    <w:p w14:paraId="6FBFCEE6" w14:textId="77777777" w:rsidR="00CE539F" w:rsidRDefault="00CE539F">
      <w:r>
        <w:continuationSeparator/>
      </w:r>
    </w:p>
  </w:endnote>
  <w:endnote w:type="continuationNotice" w:id="1">
    <w:p w14:paraId="118FFF80" w14:textId="77777777" w:rsidR="00CE539F" w:rsidRDefault="00CE5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CE539F" w:rsidRDefault="00CE539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EBBA" w14:textId="77777777" w:rsidR="00CE539F" w:rsidRDefault="00CE539F">
      <w:r>
        <w:separator/>
      </w:r>
    </w:p>
  </w:footnote>
  <w:footnote w:type="continuationSeparator" w:id="0">
    <w:p w14:paraId="19D12ACE" w14:textId="77777777" w:rsidR="00CE539F" w:rsidRDefault="00CE539F">
      <w:r>
        <w:continuationSeparator/>
      </w:r>
    </w:p>
  </w:footnote>
  <w:footnote w:type="continuationNotice" w:id="1">
    <w:p w14:paraId="7CEB23A8" w14:textId="77777777" w:rsidR="00CE539F" w:rsidRDefault="00CE5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CE539F" w:rsidRPr="004F266E" w14:paraId="3E8322B8" w14:textId="77777777" w:rsidTr="0B50786C">
      <w:tc>
        <w:tcPr>
          <w:tcW w:w="5920" w:type="dxa"/>
          <w:vMerge w:val="restart"/>
          <w:shd w:val="clear" w:color="auto" w:fill="auto"/>
        </w:tcPr>
        <w:p w14:paraId="3E8322B6" w14:textId="77777777" w:rsidR="00CE539F" w:rsidRPr="00374227" w:rsidRDefault="00CE539F"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3E8322B7" w14:textId="720559F1" w:rsidR="00CE539F" w:rsidRPr="00E7702B" w:rsidRDefault="00F42512" w:rsidP="0020586C">
          <w:pPr>
            <w:pStyle w:val="Header"/>
            <w:rPr>
              <w:rFonts w:ascii="Arial" w:hAnsi="Arial" w:cs="Arial"/>
              <w:b/>
              <w:bCs/>
              <w:i/>
              <w:iCs/>
            </w:rPr>
          </w:pPr>
          <w:r>
            <w:rPr>
              <w:rFonts w:ascii="Arial" w:hAnsi="Arial" w:cs="Arial"/>
              <w:b/>
              <w:bCs/>
            </w:rPr>
            <w:t>Resources Board</w:t>
          </w:r>
          <w:r w:rsidR="00D53F1B" w:rsidRPr="0B50786C">
            <w:rPr>
              <w:rFonts w:ascii="Arial" w:hAnsi="Arial" w:cs="Arial"/>
              <w:i/>
              <w:iCs/>
            </w:rPr>
            <w:t xml:space="preserve"> </w:t>
          </w:r>
        </w:p>
      </w:tc>
    </w:tr>
    <w:tr w:rsidR="00CE539F" w14:paraId="3E8322BB" w14:textId="77777777" w:rsidTr="0B50786C">
      <w:trPr>
        <w:trHeight w:val="450"/>
      </w:trPr>
      <w:tc>
        <w:tcPr>
          <w:tcW w:w="5920" w:type="dxa"/>
          <w:vMerge/>
          <w:shd w:val="clear" w:color="auto" w:fill="auto"/>
        </w:tcPr>
        <w:p w14:paraId="3E8322B9" w14:textId="77777777" w:rsidR="00CE539F" w:rsidRPr="00374227" w:rsidRDefault="00CE539F" w:rsidP="00765850">
          <w:pPr>
            <w:pStyle w:val="Header"/>
          </w:pPr>
        </w:p>
      </w:tc>
      <w:tc>
        <w:tcPr>
          <w:tcW w:w="3260" w:type="dxa"/>
          <w:shd w:val="clear" w:color="auto" w:fill="auto"/>
          <w:vAlign w:val="center"/>
        </w:tcPr>
        <w:p w14:paraId="3E8322BA" w14:textId="5D03C47C" w:rsidR="00CE539F" w:rsidRPr="00374227" w:rsidRDefault="00CE539F" w:rsidP="0B50786C">
          <w:pPr>
            <w:pStyle w:val="Header"/>
            <w:spacing w:before="60"/>
            <w:rPr>
              <w:rFonts w:ascii="Arial" w:hAnsi="Arial" w:cs="Arial"/>
            </w:rPr>
          </w:pPr>
          <w:r>
            <w:rPr>
              <w:rFonts w:ascii="Arial" w:hAnsi="Arial" w:cs="Arial"/>
            </w:rPr>
            <w:t>28 June</w:t>
          </w:r>
          <w:r w:rsidRPr="0B50786C">
            <w:rPr>
              <w:rFonts w:ascii="Arial" w:hAnsi="Arial" w:cs="Arial"/>
            </w:rPr>
            <w:t xml:space="preserve"> 2018 </w:t>
          </w:r>
        </w:p>
      </w:tc>
    </w:tr>
    <w:tr w:rsidR="00CE539F" w:rsidRPr="004F266E" w14:paraId="3E8322BE" w14:textId="77777777" w:rsidTr="0B50786C">
      <w:trPr>
        <w:trHeight w:val="708"/>
      </w:trPr>
      <w:tc>
        <w:tcPr>
          <w:tcW w:w="5920" w:type="dxa"/>
          <w:vMerge/>
          <w:shd w:val="clear" w:color="auto" w:fill="auto"/>
        </w:tcPr>
        <w:p w14:paraId="3E8322BC" w14:textId="77777777" w:rsidR="00CE539F" w:rsidRPr="00374227" w:rsidRDefault="00CE539F" w:rsidP="00765850">
          <w:pPr>
            <w:pStyle w:val="Header"/>
          </w:pPr>
        </w:p>
      </w:tc>
      <w:tc>
        <w:tcPr>
          <w:tcW w:w="3260" w:type="dxa"/>
          <w:shd w:val="clear" w:color="auto" w:fill="auto"/>
          <w:vAlign w:val="center"/>
        </w:tcPr>
        <w:p w14:paraId="3E8322BD" w14:textId="59FE6FEA" w:rsidR="00CE539F" w:rsidRPr="00374227" w:rsidRDefault="00CE539F" w:rsidP="0B50786C">
          <w:pPr>
            <w:pStyle w:val="Header"/>
            <w:spacing w:before="60"/>
            <w:rPr>
              <w:rFonts w:ascii="Arial" w:hAnsi="Arial" w:cs="Arial"/>
              <w:b/>
              <w:bCs/>
            </w:rPr>
          </w:pPr>
        </w:p>
      </w:tc>
    </w:tr>
  </w:tbl>
  <w:p w14:paraId="3E8322BF" w14:textId="77777777" w:rsidR="00CE539F" w:rsidRPr="0021114E" w:rsidRDefault="00CE539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E539F" w:rsidRDefault="00CE539F" w:rsidP="00765850">
    <w:pPr>
      <w:pStyle w:val="Header"/>
      <w:rPr>
        <w:sz w:val="2"/>
      </w:rPr>
    </w:pPr>
  </w:p>
  <w:p w14:paraId="3E8322C2" w14:textId="77777777" w:rsidR="00CE539F" w:rsidRDefault="00CE539F"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CE539F" w:rsidRPr="001D2C76" w14:paraId="3E8322C5" w14:textId="77777777" w:rsidTr="0B50786C">
      <w:tc>
        <w:tcPr>
          <w:tcW w:w="6062" w:type="dxa"/>
          <w:vMerge w:val="restart"/>
        </w:tcPr>
        <w:p w14:paraId="3E8322C3" w14:textId="77777777" w:rsidR="00CE539F" w:rsidRDefault="00CE539F"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E539F" w:rsidRPr="001D2C76" w:rsidRDefault="00CE539F" w:rsidP="0B50786C">
          <w:pPr>
            <w:pStyle w:val="Header"/>
            <w:rPr>
              <w:b/>
              <w:bCs/>
            </w:rPr>
          </w:pPr>
          <w:r w:rsidRPr="0B50786C">
            <w:rPr>
              <w:rFonts w:ascii="Arial" w:hAnsi="Arial" w:cs="Arial"/>
              <w:b/>
              <w:bCs/>
              <w:sz w:val="24"/>
              <w:szCs w:val="24"/>
            </w:rPr>
            <w:t>Meeting title</w:t>
          </w:r>
        </w:p>
      </w:tc>
    </w:tr>
    <w:tr w:rsidR="00CE539F" w14:paraId="3E8322C8" w14:textId="77777777" w:rsidTr="0B50786C">
      <w:trPr>
        <w:trHeight w:val="450"/>
      </w:trPr>
      <w:tc>
        <w:tcPr>
          <w:tcW w:w="6062" w:type="dxa"/>
          <w:vMerge/>
        </w:tcPr>
        <w:p w14:paraId="3E8322C6" w14:textId="77777777" w:rsidR="00CE539F" w:rsidRDefault="00CE539F" w:rsidP="00765850">
          <w:pPr>
            <w:pStyle w:val="Header"/>
          </w:pPr>
        </w:p>
      </w:tc>
      <w:tc>
        <w:tcPr>
          <w:tcW w:w="3225" w:type="dxa"/>
        </w:tcPr>
        <w:p w14:paraId="3E8322C7" w14:textId="77777777" w:rsidR="00CE539F" w:rsidRDefault="00CE539F" w:rsidP="00765850">
          <w:pPr>
            <w:pStyle w:val="Header"/>
            <w:spacing w:before="60"/>
          </w:pPr>
          <w:r w:rsidRPr="0B50786C">
            <w:rPr>
              <w:rFonts w:ascii="Arial" w:hAnsi="Arial" w:cs="Arial"/>
              <w:sz w:val="24"/>
              <w:szCs w:val="24"/>
            </w:rPr>
            <w:t xml:space="preserve">Meeting date </w:t>
          </w:r>
        </w:p>
      </w:tc>
    </w:tr>
    <w:tr w:rsidR="00CE539F" w14:paraId="3E8322CC" w14:textId="77777777" w:rsidTr="0B50786C">
      <w:trPr>
        <w:trHeight w:val="450"/>
      </w:trPr>
      <w:tc>
        <w:tcPr>
          <w:tcW w:w="6062" w:type="dxa"/>
          <w:vMerge/>
        </w:tcPr>
        <w:p w14:paraId="3E8322C9" w14:textId="77777777" w:rsidR="00CE539F" w:rsidRDefault="00CE539F" w:rsidP="00765850">
          <w:pPr>
            <w:pStyle w:val="Header"/>
          </w:pPr>
        </w:p>
      </w:tc>
      <w:tc>
        <w:tcPr>
          <w:tcW w:w="3225" w:type="dxa"/>
        </w:tcPr>
        <w:p w14:paraId="3E8322CA" w14:textId="77777777" w:rsidR="00CE539F" w:rsidRDefault="00CE539F" w:rsidP="00765850">
          <w:pPr>
            <w:pStyle w:val="Header"/>
            <w:spacing w:before="60"/>
            <w:rPr>
              <w:rFonts w:ascii="Arial" w:hAnsi="Arial" w:cs="Arial"/>
              <w:b/>
              <w:sz w:val="24"/>
              <w:szCs w:val="24"/>
            </w:rPr>
          </w:pPr>
        </w:p>
        <w:p w14:paraId="3E8322CB" w14:textId="77777777" w:rsidR="00CE539F" w:rsidRPr="00546D0D" w:rsidRDefault="00CE539F"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CE539F" w:rsidRDefault="00CE539F"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9"/>
  </w:num>
  <w:num w:numId="5">
    <w:abstractNumId w:val="3"/>
  </w:num>
  <w:num w:numId="6">
    <w:abstractNumId w:val="4"/>
  </w:num>
  <w:num w:numId="7">
    <w:abstractNumId w:val="12"/>
  </w:num>
  <w:num w:numId="8">
    <w:abstractNumId w:val="14"/>
  </w:num>
  <w:num w:numId="9">
    <w:abstractNumId w:val="2"/>
  </w:num>
  <w:num w:numId="10">
    <w:abstractNumId w:val="0"/>
  </w:num>
  <w:num w:numId="11">
    <w:abstractNumId w:val="7"/>
  </w:num>
  <w:num w:numId="12">
    <w:abstractNumId w:val="15"/>
  </w:num>
  <w:num w:numId="13">
    <w:abstractNumId w:val="10"/>
  </w:num>
  <w:num w:numId="14">
    <w:abstractNumId w:val="6"/>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20C26"/>
    <w:rsid w:val="00026B5D"/>
    <w:rsid w:val="00026EF5"/>
    <w:rsid w:val="0002722E"/>
    <w:rsid w:val="00033D53"/>
    <w:rsid w:val="00035A9D"/>
    <w:rsid w:val="0004771E"/>
    <w:rsid w:val="00052E14"/>
    <w:rsid w:val="000547C1"/>
    <w:rsid w:val="000615F9"/>
    <w:rsid w:val="0006650A"/>
    <w:rsid w:val="00067747"/>
    <w:rsid w:val="0007043F"/>
    <w:rsid w:val="000711BA"/>
    <w:rsid w:val="00071FCE"/>
    <w:rsid w:val="00084A70"/>
    <w:rsid w:val="0009056D"/>
    <w:rsid w:val="000930BA"/>
    <w:rsid w:val="00095858"/>
    <w:rsid w:val="000A6C09"/>
    <w:rsid w:val="000B161F"/>
    <w:rsid w:val="000B6EEF"/>
    <w:rsid w:val="000C40A3"/>
    <w:rsid w:val="000C7673"/>
    <w:rsid w:val="000D0154"/>
    <w:rsid w:val="000D7B6D"/>
    <w:rsid w:val="000E0DE9"/>
    <w:rsid w:val="000E3D0C"/>
    <w:rsid w:val="000E768B"/>
    <w:rsid w:val="000F0A18"/>
    <w:rsid w:val="000F1763"/>
    <w:rsid w:val="000F1E6D"/>
    <w:rsid w:val="000F3BB1"/>
    <w:rsid w:val="00102BFA"/>
    <w:rsid w:val="00103F21"/>
    <w:rsid w:val="00105469"/>
    <w:rsid w:val="00110E60"/>
    <w:rsid w:val="001125B0"/>
    <w:rsid w:val="001140F5"/>
    <w:rsid w:val="00122698"/>
    <w:rsid w:val="00123DEB"/>
    <w:rsid w:val="00124A4F"/>
    <w:rsid w:val="0013030E"/>
    <w:rsid w:val="001447C2"/>
    <w:rsid w:val="001465B1"/>
    <w:rsid w:val="00163B2B"/>
    <w:rsid w:val="0016436C"/>
    <w:rsid w:val="00167CC4"/>
    <w:rsid w:val="00171294"/>
    <w:rsid w:val="001734D0"/>
    <w:rsid w:val="00182357"/>
    <w:rsid w:val="00184A63"/>
    <w:rsid w:val="00185D5B"/>
    <w:rsid w:val="00187AE6"/>
    <w:rsid w:val="00194078"/>
    <w:rsid w:val="001940B6"/>
    <w:rsid w:val="001B029E"/>
    <w:rsid w:val="001B2906"/>
    <w:rsid w:val="001B324E"/>
    <w:rsid w:val="001B36CE"/>
    <w:rsid w:val="001B7024"/>
    <w:rsid w:val="001C3AF2"/>
    <w:rsid w:val="001C5324"/>
    <w:rsid w:val="001D1A36"/>
    <w:rsid w:val="001D3398"/>
    <w:rsid w:val="001D41E4"/>
    <w:rsid w:val="001D70DE"/>
    <w:rsid w:val="001E2520"/>
    <w:rsid w:val="001E3994"/>
    <w:rsid w:val="001E48D5"/>
    <w:rsid w:val="001E720D"/>
    <w:rsid w:val="001F1FF1"/>
    <w:rsid w:val="001F6C3D"/>
    <w:rsid w:val="00201574"/>
    <w:rsid w:val="002048CA"/>
    <w:rsid w:val="0020586C"/>
    <w:rsid w:val="00207E80"/>
    <w:rsid w:val="002110E9"/>
    <w:rsid w:val="00215E14"/>
    <w:rsid w:val="0022303A"/>
    <w:rsid w:val="00226F65"/>
    <w:rsid w:val="00233856"/>
    <w:rsid w:val="00243DF2"/>
    <w:rsid w:val="00245629"/>
    <w:rsid w:val="002460A9"/>
    <w:rsid w:val="00256711"/>
    <w:rsid w:val="0025763E"/>
    <w:rsid w:val="00262568"/>
    <w:rsid w:val="002634A5"/>
    <w:rsid w:val="002637AF"/>
    <w:rsid w:val="00272225"/>
    <w:rsid w:val="002729D3"/>
    <w:rsid w:val="00274C56"/>
    <w:rsid w:val="002836B5"/>
    <w:rsid w:val="00285AEF"/>
    <w:rsid w:val="00290D12"/>
    <w:rsid w:val="002917B4"/>
    <w:rsid w:val="002A0BB1"/>
    <w:rsid w:val="002A252F"/>
    <w:rsid w:val="002A575E"/>
    <w:rsid w:val="002B3BAF"/>
    <w:rsid w:val="002B42C7"/>
    <w:rsid w:val="002C5922"/>
    <w:rsid w:val="002C7039"/>
    <w:rsid w:val="002D1196"/>
    <w:rsid w:val="002E2E00"/>
    <w:rsid w:val="002E6759"/>
    <w:rsid w:val="002F090B"/>
    <w:rsid w:val="002F298F"/>
    <w:rsid w:val="00302A52"/>
    <w:rsid w:val="00307F8D"/>
    <w:rsid w:val="003156C1"/>
    <w:rsid w:val="00322431"/>
    <w:rsid w:val="0033535E"/>
    <w:rsid w:val="003458F3"/>
    <w:rsid w:val="00345A6A"/>
    <w:rsid w:val="00350F19"/>
    <w:rsid w:val="0035509D"/>
    <w:rsid w:val="00357018"/>
    <w:rsid w:val="0035725C"/>
    <w:rsid w:val="003575A3"/>
    <w:rsid w:val="00357639"/>
    <w:rsid w:val="00360C2E"/>
    <w:rsid w:val="00361686"/>
    <w:rsid w:val="00363AAD"/>
    <w:rsid w:val="00372173"/>
    <w:rsid w:val="00372524"/>
    <w:rsid w:val="003728BF"/>
    <w:rsid w:val="003762EC"/>
    <w:rsid w:val="003826F4"/>
    <w:rsid w:val="00384D4E"/>
    <w:rsid w:val="00384D53"/>
    <w:rsid w:val="00392D69"/>
    <w:rsid w:val="00393643"/>
    <w:rsid w:val="00397BC9"/>
    <w:rsid w:val="003A24E7"/>
    <w:rsid w:val="003A6E6B"/>
    <w:rsid w:val="003B32C9"/>
    <w:rsid w:val="003B5F85"/>
    <w:rsid w:val="003C466D"/>
    <w:rsid w:val="003D341C"/>
    <w:rsid w:val="003D6380"/>
    <w:rsid w:val="003E56D8"/>
    <w:rsid w:val="003F1439"/>
    <w:rsid w:val="00403E0B"/>
    <w:rsid w:val="00405CDD"/>
    <w:rsid w:val="00411BCD"/>
    <w:rsid w:val="004148A2"/>
    <w:rsid w:val="004151C2"/>
    <w:rsid w:val="00447101"/>
    <w:rsid w:val="00455B34"/>
    <w:rsid w:val="00455EE4"/>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7598"/>
    <w:rsid w:val="004B329B"/>
    <w:rsid w:val="004B3EE3"/>
    <w:rsid w:val="004B4CA9"/>
    <w:rsid w:val="004B6713"/>
    <w:rsid w:val="004C1DCF"/>
    <w:rsid w:val="004C3803"/>
    <w:rsid w:val="004D24B8"/>
    <w:rsid w:val="004D6820"/>
    <w:rsid w:val="004D7461"/>
    <w:rsid w:val="004E087A"/>
    <w:rsid w:val="005011AD"/>
    <w:rsid w:val="0050353A"/>
    <w:rsid w:val="00504406"/>
    <w:rsid w:val="00504847"/>
    <w:rsid w:val="00515398"/>
    <w:rsid w:val="00526447"/>
    <w:rsid w:val="0053172D"/>
    <w:rsid w:val="00535FB6"/>
    <w:rsid w:val="0054330F"/>
    <w:rsid w:val="005465B7"/>
    <w:rsid w:val="00554F76"/>
    <w:rsid w:val="00562824"/>
    <w:rsid w:val="00567752"/>
    <w:rsid w:val="005710F5"/>
    <w:rsid w:val="00583FD2"/>
    <w:rsid w:val="00584A5A"/>
    <w:rsid w:val="0059532E"/>
    <w:rsid w:val="00595E92"/>
    <w:rsid w:val="005965AA"/>
    <w:rsid w:val="005A01EF"/>
    <w:rsid w:val="005A4192"/>
    <w:rsid w:val="005B3F02"/>
    <w:rsid w:val="005C00A6"/>
    <w:rsid w:val="005C071A"/>
    <w:rsid w:val="005C3CE3"/>
    <w:rsid w:val="005C630F"/>
    <w:rsid w:val="005C7934"/>
    <w:rsid w:val="005D7E1C"/>
    <w:rsid w:val="005E2667"/>
    <w:rsid w:val="005E5B9F"/>
    <w:rsid w:val="005E61A4"/>
    <w:rsid w:val="005F126E"/>
    <w:rsid w:val="005F5C3F"/>
    <w:rsid w:val="00611B38"/>
    <w:rsid w:val="00612E8B"/>
    <w:rsid w:val="006130CA"/>
    <w:rsid w:val="00616911"/>
    <w:rsid w:val="00616B56"/>
    <w:rsid w:val="0064210A"/>
    <w:rsid w:val="00643014"/>
    <w:rsid w:val="00643A6D"/>
    <w:rsid w:val="006539AA"/>
    <w:rsid w:val="00675B2B"/>
    <w:rsid w:val="00682B3A"/>
    <w:rsid w:val="00686998"/>
    <w:rsid w:val="00691E2B"/>
    <w:rsid w:val="006C6C72"/>
    <w:rsid w:val="006D1560"/>
    <w:rsid w:val="006E0650"/>
    <w:rsid w:val="006E46D2"/>
    <w:rsid w:val="006E5B51"/>
    <w:rsid w:val="006E63EB"/>
    <w:rsid w:val="006F26D0"/>
    <w:rsid w:val="006F6DB2"/>
    <w:rsid w:val="00704C09"/>
    <w:rsid w:val="007064C2"/>
    <w:rsid w:val="00706ED4"/>
    <w:rsid w:val="00707CC5"/>
    <w:rsid w:val="00711811"/>
    <w:rsid w:val="00720BE8"/>
    <w:rsid w:val="00721012"/>
    <w:rsid w:val="00723CBD"/>
    <w:rsid w:val="00727092"/>
    <w:rsid w:val="0073547D"/>
    <w:rsid w:val="0073574F"/>
    <w:rsid w:val="0073640C"/>
    <w:rsid w:val="0073658D"/>
    <w:rsid w:val="00741346"/>
    <w:rsid w:val="00755E29"/>
    <w:rsid w:val="007562C6"/>
    <w:rsid w:val="00765850"/>
    <w:rsid w:val="00766459"/>
    <w:rsid w:val="00771760"/>
    <w:rsid w:val="0077233D"/>
    <w:rsid w:val="00772D46"/>
    <w:rsid w:val="007732B0"/>
    <w:rsid w:val="00775D27"/>
    <w:rsid w:val="00776798"/>
    <w:rsid w:val="007845F7"/>
    <w:rsid w:val="00784A39"/>
    <w:rsid w:val="00793A69"/>
    <w:rsid w:val="00793AB3"/>
    <w:rsid w:val="00794647"/>
    <w:rsid w:val="00797462"/>
    <w:rsid w:val="007977F7"/>
    <w:rsid w:val="007A105B"/>
    <w:rsid w:val="007A1E8F"/>
    <w:rsid w:val="007A347D"/>
    <w:rsid w:val="007B6604"/>
    <w:rsid w:val="007C5B3E"/>
    <w:rsid w:val="007D056F"/>
    <w:rsid w:val="007D4A06"/>
    <w:rsid w:val="007E26AD"/>
    <w:rsid w:val="007F2A5F"/>
    <w:rsid w:val="00806D25"/>
    <w:rsid w:val="00820FF5"/>
    <w:rsid w:val="0083371E"/>
    <w:rsid w:val="00841D53"/>
    <w:rsid w:val="00846078"/>
    <w:rsid w:val="00847C6A"/>
    <w:rsid w:val="00851ED6"/>
    <w:rsid w:val="00857A36"/>
    <w:rsid w:val="00861001"/>
    <w:rsid w:val="008732E7"/>
    <w:rsid w:val="00891AE9"/>
    <w:rsid w:val="008924D9"/>
    <w:rsid w:val="008928F2"/>
    <w:rsid w:val="00894030"/>
    <w:rsid w:val="008974A3"/>
    <w:rsid w:val="008974B1"/>
    <w:rsid w:val="008A0BE6"/>
    <w:rsid w:val="008A15AD"/>
    <w:rsid w:val="008B1A03"/>
    <w:rsid w:val="008B37DA"/>
    <w:rsid w:val="008C18E0"/>
    <w:rsid w:val="008C191A"/>
    <w:rsid w:val="008C1F9E"/>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3148"/>
    <w:rsid w:val="009457B3"/>
    <w:rsid w:val="00945E25"/>
    <w:rsid w:val="00957880"/>
    <w:rsid w:val="00967417"/>
    <w:rsid w:val="00970E17"/>
    <w:rsid w:val="00972A0D"/>
    <w:rsid w:val="00973971"/>
    <w:rsid w:val="00981B0B"/>
    <w:rsid w:val="0098281E"/>
    <w:rsid w:val="00983960"/>
    <w:rsid w:val="00984A11"/>
    <w:rsid w:val="00985781"/>
    <w:rsid w:val="00987354"/>
    <w:rsid w:val="00987DFC"/>
    <w:rsid w:val="00992E96"/>
    <w:rsid w:val="0099544E"/>
    <w:rsid w:val="009A3EF7"/>
    <w:rsid w:val="009A61B9"/>
    <w:rsid w:val="009B5DD2"/>
    <w:rsid w:val="009C5010"/>
    <w:rsid w:val="009C5CDB"/>
    <w:rsid w:val="009D1CF8"/>
    <w:rsid w:val="009D64EC"/>
    <w:rsid w:val="009D7B95"/>
    <w:rsid w:val="009E3119"/>
    <w:rsid w:val="009E561E"/>
    <w:rsid w:val="009E63C7"/>
    <w:rsid w:val="00A055A8"/>
    <w:rsid w:val="00A05F72"/>
    <w:rsid w:val="00A17529"/>
    <w:rsid w:val="00A22E2D"/>
    <w:rsid w:val="00A23341"/>
    <w:rsid w:val="00A328E4"/>
    <w:rsid w:val="00A334A4"/>
    <w:rsid w:val="00A40FAF"/>
    <w:rsid w:val="00A50517"/>
    <w:rsid w:val="00A720C7"/>
    <w:rsid w:val="00A7220F"/>
    <w:rsid w:val="00A73DF6"/>
    <w:rsid w:val="00A7746B"/>
    <w:rsid w:val="00A9257E"/>
    <w:rsid w:val="00A93C8F"/>
    <w:rsid w:val="00A947C2"/>
    <w:rsid w:val="00AB16FA"/>
    <w:rsid w:val="00AC2D42"/>
    <w:rsid w:val="00AC367C"/>
    <w:rsid w:val="00AC63E8"/>
    <w:rsid w:val="00AC6FD4"/>
    <w:rsid w:val="00AD1143"/>
    <w:rsid w:val="00AF562C"/>
    <w:rsid w:val="00AF7F6D"/>
    <w:rsid w:val="00B01FD3"/>
    <w:rsid w:val="00B055AB"/>
    <w:rsid w:val="00B075D9"/>
    <w:rsid w:val="00B10728"/>
    <w:rsid w:val="00B12198"/>
    <w:rsid w:val="00B14E17"/>
    <w:rsid w:val="00B215F9"/>
    <w:rsid w:val="00B2250E"/>
    <w:rsid w:val="00B23DA6"/>
    <w:rsid w:val="00B27F61"/>
    <w:rsid w:val="00B4271B"/>
    <w:rsid w:val="00B44A03"/>
    <w:rsid w:val="00B5131B"/>
    <w:rsid w:val="00B6242A"/>
    <w:rsid w:val="00B8491E"/>
    <w:rsid w:val="00BA0B9C"/>
    <w:rsid w:val="00BA2BD2"/>
    <w:rsid w:val="00BA447F"/>
    <w:rsid w:val="00BB1130"/>
    <w:rsid w:val="00BB78F7"/>
    <w:rsid w:val="00BD12CF"/>
    <w:rsid w:val="00BD1550"/>
    <w:rsid w:val="00BD1EC5"/>
    <w:rsid w:val="00BD33C0"/>
    <w:rsid w:val="00BD615A"/>
    <w:rsid w:val="00BE0F05"/>
    <w:rsid w:val="00BE3E02"/>
    <w:rsid w:val="00BE58F2"/>
    <w:rsid w:val="00BE65F9"/>
    <w:rsid w:val="00BF3975"/>
    <w:rsid w:val="00BF62A4"/>
    <w:rsid w:val="00C01CBC"/>
    <w:rsid w:val="00C023EF"/>
    <w:rsid w:val="00C03562"/>
    <w:rsid w:val="00C06C62"/>
    <w:rsid w:val="00C07892"/>
    <w:rsid w:val="00C35E15"/>
    <w:rsid w:val="00C40724"/>
    <w:rsid w:val="00C44A77"/>
    <w:rsid w:val="00C44FD0"/>
    <w:rsid w:val="00C57811"/>
    <w:rsid w:val="00C57F96"/>
    <w:rsid w:val="00C60083"/>
    <w:rsid w:val="00C67BA9"/>
    <w:rsid w:val="00C83C08"/>
    <w:rsid w:val="00C93D54"/>
    <w:rsid w:val="00CA0FAF"/>
    <w:rsid w:val="00CA5AD6"/>
    <w:rsid w:val="00CA7C80"/>
    <w:rsid w:val="00CB2292"/>
    <w:rsid w:val="00CB23E6"/>
    <w:rsid w:val="00CB2EDA"/>
    <w:rsid w:val="00CB5A71"/>
    <w:rsid w:val="00CC2D15"/>
    <w:rsid w:val="00CC6641"/>
    <w:rsid w:val="00CD0A6A"/>
    <w:rsid w:val="00CE4E4A"/>
    <w:rsid w:val="00CE539F"/>
    <w:rsid w:val="00CF43E4"/>
    <w:rsid w:val="00CF4C3D"/>
    <w:rsid w:val="00CF4D40"/>
    <w:rsid w:val="00CF6100"/>
    <w:rsid w:val="00CF618F"/>
    <w:rsid w:val="00D011CE"/>
    <w:rsid w:val="00D133A1"/>
    <w:rsid w:val="00D146C8"/>
    <w:rsid w:val="00D14D25"/>
    <w:rsid w:val="00D21A72"/>
    <w:rsid w:val="00D23603"/>
    <w:rsid w:val="00D245B5"/>
    <w:rsid w:val="00D24C8C"/>
    <w:rsid w:val="00D36C5A"/>
    <w:rsid w:val="00D414E9"/>
    <w:rsid w:val="00D45B4D"/>
    <w:rsid w:val="00D535B5"/>
    <w:rsid w:val="00D53F1B"/>
    <w:rsid w:val="00D540E7"/>
    <w:rsid w:val="00D64A0B"/>
    <w:rsid w:val="00D711A7"/>
    <w:rsid w:val="00D74C85"/>
    <w:rsid w:val="00D7705B"/>
    <w:rsid w:val="00D80F16"/>
    <w:rsid w:val="00D85CF5"/>
    <w:rsid w:val="00D91E1D"/>
    <w:rsid w:val="00DA422E"/>
    <w:rsid w:val="00DA479A"/>
    <w:rsid w:val="00DA67CB"/>
    <w:rsid w:val="00DB4B25"/>
    <w:rsid w:val="00DE06FF"/>
    <w:rsid w:val="00DE17F5"/>
    <w:rsid w:val="00DE20FF"/>
    <w:rsid w:val="00DE42C0"/>
    <w:rsid w:val="00DF09AF"/>
    <w:rsid w:val="00DF0DB7"/>
    <w:rsid w:val="00E00CF4"/>
    <w:rsid w:val="00E00F0D"/>
    <w:rsid w:val="00E02113"/>
    <w:rsid w:val="00E05C84"/>
    <w:rsid w:val="00E06575"/>
    <w:rsid w:val="00E141C8"/>
    <w:rsid w:val="00E1448D"/>
    <w:rsid w:val="00E20742"/>
    <w:rsid w:val="00E4050D"/>
    <w:rsid w:val="00E43C58"/>
    <w:rsid w:val="00E4588F"/>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914DD"/>
    <w:rsid w:val="00E940E4"/>
    <w:rsid w:val="00E96316"/>
    <w:rsid w:val="00EA15A3"/>
    <w:rsid w:val="00EA5002"/>
    <w:rsid w:val="00EB1BDF"/>
    <w:rsid w:val="00EB4CFF"/>
    <w:rsid w:val="00EC7ED0"/>
    <w:rsid w:val="00ED14A3"/>
    <w:rsid w:val="00ED561E"/>
    <w:rsid w:val="00ED60BA"/>
    <w:rsid w:val="00EE1EC8"/>
    <w:rsid w:val="00EE6F2A"/>
    <w:rsid w:val="00EF6827"/>
    <w:rsid w:val="00F015BD"/>
    <w:rsid w:val="00F05643"/>
    <w:rsid w:val="00F116E9"/>
    <w:rsid w:val="00F135BD"/>
    <w:rsid w:val="00F246BE"/>
    <w:rsid w:val="00F30975"/>
    <w:rsid w:val="00F32277"/>
    <w:rsid w:val="00F42512"/>
    <w:rsid w:val="00F46CD5"/>
    <w:rsid w:val="00F472E6"/>
    <w:rsid w:val="00F47816"/>
    <w:rsid w:val="00F522C7"/>
    <w:rsid w:val="00F53361"/>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local.gov.uk/topics/finance-and-business-rates/business-rates-ret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yperlink" Target="http://www.blgdataresearch.org/portfolio-item/local-government-formula-funding-in-england-since-201314-lessons-for-future-funding-models-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33320922-3aa3-40cb-b26e-1bfebf933094"/>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846c3db3-041b-47fd-b02b-1debea70191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E638C47C-8620-4A5D-A366-E3C1EDE7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A4D00C96</Template>
  <TotalTime>2</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7</cp:revision>
  <dcterms:created xsi:type="dcterms:W3CDTF">2018-06-20T10:21:00Z</dcterms:created>
  <dcterms:modified xsi:type="dcterms:W3CDTF">2018-06-21T15:02:00Z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